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Germany</w:t>
      </w:r>
      <w:r>
        <w:t xml:space="preserve"> </w:t>
      </w:r>
      <w:r>
        <w:t xml:space="preserve">Munich</w:t>
      </w:r>
    </w:p>
    <w:bookmarkStart w:id="29" w:name="X96b7b0d20fbf39259b995659516e33a057d4bfc"/>
    <w:p>
      <w:pPr>
        <w:pStyle w:val="Heading1"/>
      </w:pPr>
      <w:r>
        <w:t xml:space="preserve">The Cinematic Vanguards: The Evolving Role of the Film Director in Contemporary Germany Munich</w:t>
      </w:r>
    </w:p>
    <w:p>
      <w:pPr>
        <w:pStyle w:val="FirstParagraph"/>
      </w:pPr>
      <w:r>
        <w:rPr>
          <w:bCs/>
          <w:b/>
        </w:rPr>
        <w:t xml:space="preserve">Abstract:</w:t>
      </w:r>
      <w:r>
        <w:br/>
      </w:r>
      <w:r>
        <w:br/>
      </w:r>
      <w:r>
        <w:t xml:space="preserve">This research paper investigates the pivotal role of the Film Director within the specific cultural and industrial context of Germany, with a focused lens on Munich. While Berlin often claims the spotlight as Germany’s capital for cinema, Munich has emerged as a critical hub for high-budget productions, animation studios, and auteur-driven filmmaking. This document explores how modern Film Directors in this region navigate the intersection of traditional Bavarian storytelling aesthetics with avant-garde cinematic techniques. It further analyzes the economic infrastructure supporting directors in Germany Munich and predicts future trends in digital narrative structures.</w:t>
      </w:r>
    </w:p>
    <w:p>
      <w:pPr>
        <w:pStyle w:val="BodyText"/>
      </w:pPr>
      <w:r>
        <w:t xml:space="preserve">Keywords:</w:t>
      </w:r>
      <w:r>
        <w:t xml:space="preserve"> </w:t>
      </w:r>
      <w:r>
        <w:t xml:space="preserve">Research Paper, Film Director, Germany Munich, Cinematic Arts, Bavarian Cinema Industry, Auteur Theory.</w:t>
      </w:r>
    </w:p>
    <w:bookmarkStart w:id="20" w:name="introduction"/>
    <w:p>
      <w:pPr>
        <w:pStyle w:val="Heading2"/>
      </w:pPr>
      <w:r>
        <w:t xml:space="preserve">1. Introduction</w:t>
      </w:r>
    </w:p>
    <w:p>
      <w:pPr>
        <w:pStyle w:val="FirstParagraph"/>
      </w:pPr>
      <w:r>
        <w:t xml:space="preserve">In the landscape of European cinema, the figure of the</w:t>
      </w:r>
      <w:r>
        <w:t xml:space="preserve"> </w:t>
      </w:r>
      <w:r>
        <w:rPr>
          <w:bCs/>
          <w:b/>
        </w:rPr>
        <w:t xml:space="preserve">Film Director</w:t>
      </w:r>
      <w:r>
        <w:t xml:space="preserve"> </w:t>
      </w:r>
      <w:r>
        <w:t xml:space="preserve">has traditionally been viewed through two primary lenses: the commercial entertainer or the artistic auteur. However, to understand their true function within a specific geopolitical and cultural framework, one must examine them as mediators between script, technology, and societal values. This research paper seeks to dissect these dynamics specifically within</w:t>
      </w:r>
      <w:r>
        <w:t xml:space="preserve"> </w:t>
      </w:r>
      <w:r>
        <w:rPr>
          <w:bCs/>
          <w:b/>
        </w:rPr>
        <w:t xml:space="preserve">Germany Munich</w:t>
      </w:r>
      <w:r>
        <w:t xml:space="preserve">. As a city that serves as both a financial powerhouse in Southern Germany and a sanctuary for creative industries, Munich presents a unique case study. Here, the legacy of classical German expressionism meets the modern demands of international co-productions.</w:t>
      </w:r>
    </w:p>
    <w:p>
      <w:pPr>
        <w:pStyle w:val="BodyText"/>
      </w:pPr>
      <w:r>
        <w:t xml:space="preserve">The objective of this document is not merely to list biographies or filmographies but to analyze the structural and creative challenges faced by directors operating in this region. By focusing on</w:t>
      </w:r>
      <w:r>
        <w:t xml:space="preserve"> </w:t>
      </w:r>
      <w:r>
        <w:rPr>
          <w:bCs/>
          <w:b/>
        </w:rPr>
        <w:t xml:space="preserve">Germany Munich</w:t>
      </w:r>
      <w:r>
        <w:t xml:space="preserve">, we uncover how local funding bodies, such as the Bavarian Film Fund (Bayerischer Staatsministerium für Wissenschaft und Kunst), influence directorial choices. Furthermore, this paper argues that the contemporary</w:t>
      </w:r>
      <w:r>
        <w:t xml:space="preserve"> </w:t>
      </w:r>
      <w:r>
        <w:rPr>
          <w:bCs/>
          <w:b/>
        </w:rPr>
        <w:t xml:space="preserve">Film Director</w:t>
      </w:r>
      <w:r>
        <w:t xml:space="preserve"> </w:t>
      </w:r>
      <w:r>
        <w:t xml:space="preserve">in this region is no longer just a creative vision holder but also a strategic manager of global digital workflows.</w:t>
      </w:r>
    </w:p>
    <w:bookmarkEnd w:id="20"/>
    <w:bookmarkStart w:id="21" w:name="X1007075e9356242e04225533f98ee46cb20e843"/>
    <w:p>
      <w:pPr>
        <w:pStyle w:val="Heading2"/>
      </w:pPr>
      <w:r>
        <w:t xml:space="preserve">2. The Historical Context: From Bavarian Studio to Modern Hub</w:t>
      </w:r>
    </w:p>
    <w:p>
      <w:pPr>
        <w:pStyle w:val="FirstParagraph"/>
      </w:pPr>
      <w:r>
        <w:t xml:space="preserve">To appreciate the current status of the</w:t>
      </w:r>
      <w:r>
        <w:t xml:space="preserve"> </w:t>
      </w:r>
      <w:r>
        <w:rPr>
          <w:bCs/>
          <w:b/>
        </w:rPr>
        <w:t xml:space="preserve">Film Director</w:t>
      </w:r>
      <w:r>
        <w:t xml:space="preserve">, one must look back at the historical roots in Bavaria. For decades, Munich was home to UFA Studios, which played a significant role in German film history. Although UFA eventually moved its primary operations northward towards Berlin and Potsdam, Munich retained a strong identity rooted in technical excellence and high production values.</w:t>
      </w:r>
    </w:p>
    <w:p>
      <w:pPr>
        <w:pStyle w:val="BodyText"/>
      </w:pPr>
      <w:r>
        <w:t xml:space="preserve">In recent years, the city has reinvented itself. It is now home to major post-production houses and animation giants like Studio 101 Animation. Consequently, the role of the</w:t>
      </w:r>
      <w:r>
        <w:t xml:space="preserve"> </w:t>
      </w:r>
      <w:r>
        <w:rPr>
          <w:bCs/>
          <w:b/>
        </w:rPr>
        <w:t xml:space="preserve">Film Director</w:t>
      </w:r>
      <w:r>
        <w:t xml:space="preserve"> </w:t>
      </w:r>
      <w:r>
        <w:t xml:space="preserve">in</w:t>
      </w:r>
      <w:r>
        <w:t xml:space="preserve"> </w:t>
      </w:r>
      <w:r>
        <w:rPr>
          <w:bCs/>
          <w:b/>
        </w:rPr>
        <w:t xml:space="preserve">Germany Munich</w:t>
      </w:r>
      <w:r>
        <w:t xml:space="preserve"> </w:t>
      </w:r>
      <w:r>
        <w:t xml:space="preserve">has expanded beyond live-action narrative films to include immersive media and virtual production environments. Directors here are increasingly expected to be proficient in digital asset management, working closely with VFX supervisors from day one of pre-production. This shift distinguishes the Munich model from the more guerrilla-style filmmaking often associated with Berlin’s independent scene.</w:t>
      </w:r>
    </w:p>
    <w:bookmarkEnd w:id="21"/>
    <w:bookmarkStart w:id="22" w:name="X63186d02a271831e9237e10860d741723cb881f"/>
    <w:p>
      <w:pPr>
        <w:pStyle w:val="Heading2"/>
      </w:pPr>
      <w:r>
        <w:t xml:space="preserve">3. The Aesthetic Identity: Tradition vs. Innovation</w:t>
      </w:r>
    </w:p>
    <w:p>
      <w:pPr>
        <w:pStyle w:val="FirstParagraph"/>
      </w:pPr>
      <w:r>
        <w:t xml:space="preserve">A central theme in this research paper is the aesthetic tension inherent to filmmakers in</w:t>
      </w:r>
      <w:r>
        <w:t xml:space="preserve"> </w:t>
      </w:r>
      <w:r>
        <w:rPr>
          <w:bCs/>
          <w:b/>
        </w:rPr>
        <w:t xml:space="preserve">Germany Munich</w:t>
      </w:r>
      <w:r>
        <w:t xml:space="preserve">. On one hand, there is a strong tradition of "Heimatfilm"—films that celebrate rural landscapes and traditional values. However, modern directors are actively subverting or updating these tropes to reflect contemporary social issues. For instance, recent films set in Bavaria often explore migration, climate change, and urban alienation within the picturesque Alpine setting.</w:t>
      </w:r>
    </w:p>
    <w:p>
      <w:pPr>
        <w:pStyle w:val="BodyText"/>
      </w:pPr>
      <w:r>
        <w:t xml:space="preserve">The modern</w:t>
      </w:r>
      <w:r>
        <w:t xml:space="preserve"> </w:t>
      </w:r>
      <w:r>
        <w:rPr>
          <w:bCs/>
          <w:b/>
        </w:rPr>
        <w:t xml:space="preserve">Film Director</w:t>
      </w:r>
      <w:r>
        <w:t xml:space="preserve"> </w:t>
      </w:r>
      <w:r>
        <w:t xml:space="preserve">operating in this region must balance the expectations of local audiences who appreciate cultural familiarity with the demands of international distributors looking for universal themes. This duality requires a director to possess high cultural intelligence. They must navigate the specific nuances of Bavarian dialect, humor, and social hierarchy while ensuring that their cinematic language remains accessible to global viewers. This is particularly evident in the work of directors who utilize Munich as a base but shoot across international locations, leveraging the city’s status as a gateway between Central Europe and beyond.</w:t>
      </w:r>
    </w:p>
    <w:bookmarkEnd w:id="22"/>
    <w:bookmarkStart w:id="25" w:name="X479392c07b01244d4b112fe6c069de3a46b6f4d"/>
    <w:p>
      <w:pPr>
        <w:pStyle w:val="Heading2"/>
      </w:pPr>
      <w:r>
        <w:t xml:space="preserve">4. The Industrial Ecosystem Supporting Directors</w:t>
      </w:r>
    </w:p>
    <w:p>
      <w:pPr>
        <w:pStyle w:val="FirstParagraph"/>
      </w:pPr>
      <w:r>
        <w:t xml:space="preserve">The viability of any creative profession depends heavily on its supporting infrastructure. In the case of a</w:t>
      </w:r>
      <w:r>
        <w:t xml:space="preserve"> </w:t>
      </w:r>
      <w:r>
        <w:rPr>
          <w:bCs/>
          <w:b/>
        </w:rPr>
        <w:t xml:space="preserve">Film Director</w:t>
      </w:r>
      <w:r>
        <w:t xml:space="preserve">, this includes funding, equipment rental, acting talent pools, and distribution networks. Munich boasts a robust ecosystem that supports these needs more densely than many other German cities outside of Berlin.</w:t>
      </w:r>
    </w:p>
    <w:bookmarkStart w:id="23" w:name="funding-mechanisms"/>
    <w:p>
      <w:pPr>
        <w:pStyle w:val="Heading3"/>
      </w:pPr>
      <w:r>
        <w:t xml:space="preserve">4.1 Funding Mechanisms</w:t>
      </w:r>
    </w:p>
    <w:p>
      <w:pPr>
        <w:pStyle w:val="FirstParagraph"/>
      </w:pPr>
      <w:r>
        <w:t xml:space="preserve">Critical to the work of directors in</w:t>
      </w:r>
      <w:r>
        <w:t xml:space="preserve"> </w:t>
      </w:r>
      <w:r>
        <w:rPr>
          <w:bCs/>
          <w:b/>
        </w:rPr>
        <w:t xml:space="preserve">Germany Munich</w:t>
      </w:r>
      <w:r>
        <w:t xml:space="preserve"> </w:t>
      </w:r>
      <w:r>
        <w:t xml:space="preserve">is the Bavarian Film Fund. Unlike federal funding which can be bureaucratic, regional funds often prioritize projects that demonstrate local economic benefit and cultural relevance. This creates a specific set of incentives for directors who choose to base their operations in Munich. They are encouraged to hire local crew members and utilize local locations, which fosters a tight-knit community among filmmakers.</w:t>
      </w:r>
    </w:p>
    <w:bookmarkEnd w:id="23"/>
    <w:bookmarkStart w:id="24" w:name="technological-integration"/>
    <w:p>
      <w:pPr>
        <w:pStyle w:val="Heading3"/>
      </w:pPr>
      <w:r>
        <w:t xml:space="preserve">4.2 Technological Integration</w:t>
      </w:r>
    </w:p>
    <w:p>
      <w:pPr>
        <w:pStyle w:val="FirstParagraph"/>
      </w:pPr>
      <w:r>
        <w:t xml:space="preserve">Munich is also home to numerous tech startups and engineering firms that collaborate with the media industry. The rise of Virtual Production (VP) technology, popularized by stages similar to "The Volume" used in major Hollywood productions, has found a niche market in Munich. Directors here are increasingly training in LED wall technology and real-time rendering engines like Unreal Engine. This technological literacy is becoming as important as traditional directing skills, marking a significant evolution in the profession.</w:t>
      </w:r>
    </w:p>
    <w:bookmarkEnd w:id="24"/>
    <w:bookmarkEnd w:id="25"/>
    <w:bookmarkStart w:id="26" w:name="challenges-and-future-outlook"/>
    <w:p>
      <w:pPr>
        <w:pStyle w:val="Heading2"/>
      </w:pPr>
      <w:r>
        <w:t xml:space="preserve">5. Challenges and Future Outlook</w:t>
      </w:r>
    </w:p>
    <w:p>
      <w:pPr>
        <w:pStyle w:val="FirstParagraph"/>
      </w:pPr>
      <w:r>
        <w:t xml:space="preserve">Despite the strengths of the Munich ecosystem, challenges remain for the</w:t>
      </w:r>
      <w:r>
        <w:t xml:space="preserve"> </w:t>
      </w:r>
      <w:r>
        <w:rPr>
          <w:bCs/>
          <w:b/>
        </w:rPr>
        <w:t xml:space="preserve">Film Director</w:t>
      </w:r>
      <w:r>
        <w:t xml:space="preserve">. One significant issue is competition with Berlin and international hubs like London or Prague for large-scale budget allocations. While Munich excels in animation and mid-budget dramas, it often loses out on massive blockbuster tentpoles to other regions due to tax incentive structures.</w:t>
      </w:r>
    </w:p>
    <w:p>
      <w:pPr>
        <w:pStyle w:val="BodyText"/>
      </w:pPr>
      <w:r>
        <w:t xml:space="preserve">Furthermore, the global streaming wars have changed how content is consumed. Directors are now dealing with shorter attention spans and algorithmic preferences. In response, filmmakers in</w:t>
      </w:r>
      <w:r>
        <w:t xml:space="preserve"> </w:t>
      </w:r>
      <w:r>
        <w:rPr>
          <w:bCs/>
          <w:b/>
        </w:rPr>
        <w:t xml:space="preserve">Germany Munich</w:t>
      </w:r>
      <w:r>
        <w:t xml:space="preserve"> </w:t>
      </w:r>
      <w:r>
        <w:t xml:space="preserve">are experimenting with hybrid release strategies—combining theatrical runs for prestige projects with direct-to-streaming releases for genre films.</w:t>
      </w:r>
    </w:p>
    <w:bookmarkEnd w:id="26"/>
    <w:bookmarkStart w:id="27" w:name="conclusion"/>
    <w:p>
      <w:pPr>
        <w:pStyle w:val="Heading2"/>
      </w:pPr>
      <w:r>
        <w:t xml:space="preserve">6. Conclusion</w:t>
      </w:r>
    </w:p>
    <w:p>
      <w:pPr>
        <w:pStyle w:val="FirstParagraph"/>
      </w:pPr>
      <w:r>
        <w:t xml:space="preserve">This research paper has sought to illuminate the multifaceted role of the</w:t>
      </w:r>
      <w:r>
        <w:t xml:space="preserve"> </w:t>
      </w:r>
      <w:r>
        <w:rPr>
          <w:bCs/>
          <w:b/>
        </w:rPr>
        <w:t xml:space="preserve">Film Director</w:t>
      </w:r>
      <w:r>
        <w:t xml:space="preserve"> </w:t>
      </w:r>
      <w:r>
        <w:t xml:space="preserve">within the unique context of</w:t>
      </w:r>
      <w:r>
        <w:t xml:space="preserve"> </w:t>
      </w:r>
      <w:r>
        <w:rPr>
          <w:bCs/>
          <w:b/>
        </w:rPr>
        <w:t xml:space="preserve">Germany Munich</w:t>
      </w:r>
      <w:r>
        <w:t xml:space="preserve">. It is evident that this city offers a distinct environment characterized by technical sophistication, regional funding support, and a rich cultural tapestry. The modern director here is not merely an artist but also a technological innovator and economic agent.</w:t>
      </w:r>
    </w:p>
    <w:p>
      <w:pPr>
        <w:pStyle w:val="BodyText"/>
      </w:pPr>
      <w:r>
        <w:t xml:space="preserve">As we look to the future, the influence of directors based in Munich will likely grow as digital distribution channels expand. The ability to blend Bavarian storytelling traditions with global cinematic standards positions these filmmakers at the forefront of European cinema. Ultimately, understanding this dynamic is crucial for scholars, producers, and policymakers aiming to support the continued vitality of film arts in Southern Germany.</w:t>
      </w:r>
    </w:p>
    <w:bookmarkEnd w:id="27"/>
    <w:bookmarkStart w:id="28" w:name="references-simulated"/>
    <w:p>
      <w:pPr>
        <w:pStyle w:val="Heading2"/>
      </w:pPr>
      <w:r>
        <w:t xml:space="preserve">References (Simulated)</w:t>
      </w:r>
    </w:p>
    <w:p>
      <w:pPr>
        <w:numPr>
          <w:ilvl w:val="0"/>
          <w:numId w:val="1001"/>
        </w:numPr>
        <w:pStyle w:val="Compact"/>
      </w:pPr>
      <w:r>
        <w:t xml:space="preserve">Bayerischer Staatsministerium für Wissenschaft und Kunst. (2023). *Annual Report on Bavarian Film Funding*.</w:t>
      </w:r>
    </w:p>
    <w:p>
      <w:pPr>
        <w:numPr>
          <w:ilvl w:val="0"/>
          <w:numId w:val="1001"/>
        </w:numPr>
        <w:pStyle w:val="Compact"/>
      </w:pPr>
      <w:r>
        <w:t xml:space="preserve">Müller, H. (2021). *Directing in the Digital Age: The Munich Model*. Journal of European Cinema Studies, 14(2), 45-67.</w:t>
      </w:r>
    </w:p>
    <w:p>
      <w:pPr>
        <w:numPr>
          <w:ilvl w:val="0"/>
          <w:numId w:val="1001"/>
        </w:numPr>
        <w:pStyle w:val="Compact"/>
      </w:pPr>
      <w:r>
        <w:t xml:space="preserve">Schmidt, K. (2022). *From Heimat to Hybrid: Changing Aesthetics in Bavarian Cinema*. Munich University Press.</w:t>
      </w:r>
    </w:p>
    <w:p>
      <w:pPr>
        <w:numPr>
          <w:ilvl w:val="0"/>
          <w:numId w:val="1001"/>
        </w:numPr>
        <w:pStyle w:val="Compact"/>
      </w:pPr>
      <w:r>
        <w:t xml:space="preserve">Grimm, F. &amp; Weber, L. (2023). *The Impact of Virtual Production on Directing Workflows in Germany*. Berlin Film Institute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Vanguards: A Research Paper on the Film Director in Contemporary Germany Munich</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