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Vanguard:</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Iran</w:t>
      </w:r>
      <w:r>
        <w:t xml:space="preserve"> </w:t>
      </w:r>
      <w:r>
        <w:t xml:space="preserve">and</w:t>
      </w:r>
      <w:r>
        <w:t xml:space="preserve"> </w:t>
      </w:r>
      <w:r>
        <w:t xml:space="preserve">Tehran</w:t>
      </w:r>
    </w:p>
    <w:bookmarkStart w:id="27" w:name="X65a948fb612ea56c1c23e95a0da17f1ca5b697e"/>
    <w:p>
      <w:pPr>
        <w:pStyle w:val="Heading1"/>
      </w:pPr>
      <w:r>
        <w:t xml:space="preserve">The Artistic Vanguard: An Analysis of the Film Director in Contemporary Iran and Tehran</w:t>
      </w:r>
    </w:p>
    <w:p>
      <w:pPr>
        <w:pStyle w:val="FirstParagraph"/>
      </w:pPr>
      <w:r>
        <w:rPr>
          <w:bCs/>
          <w:b/>
        </w:rPr>
        <w:t xml:space="preserve">Abstract:</w:t>
      </w:r>
      <w:r>
        <w:br/>
      </w:r>
      <w:r>
        <w:br/>
      </w:r>
      <w:r>
        <w:t xml:space="preserve">This research paper examines the pivotal role of the film director within the unique socio-political and cultural context of Tehran, Iran. By analyzing historical precedents and contemporary works, this document explores how directors navigate censorship, leverage metaphorical storytelling, and contribute to Iran’s global cinematic prestige. The study highlights that despite institutional constraints in Tehran’s film industry, local directors have cultivated a distinct aesthetic language that resonates globally while preserving national identity.</w:t>
      </w:r>
    </w:p>
    <w:bookmarkStart w:id="20" w:name="introduction"/>
    <w:p>
      <w:pPr>
        <w:pStyle w:val="Heading2"/>
      </w:pPr>
      <w:r>
        <w:t xml:space="preserve">Introduction</w:t>
      </w:r>
    </w:p>
    <w:p>
      <w:pPr>
        <w:pStyle w:val="FirstParagraph"/>
      </w:pPr>
      <w:r>
        <w:t xml:space="preserve">Cinema holds a position of immense cultural significance in Iran, serving not merely as entertainment but as a vital medium for social reflection and historical documentation. At the heart of this cinematic tradition lies the figure of the film director, an artist who operates at the intersection of creative expression and political reality. In Tehran, the capital city and primary hub for Iran’s film industry, directors face a complex landscape defined by state regulations, economic challenges, and a rich heritage of artistic resistance. This paper argues that Iranian directors in Tehran have developed a sophisticated methodology of "poetic realism," utilizing metaphor and ambiguity to transcend limitations while producing some of the most critically acclaimed works in global cinema.</w:t>
      </w:r>
    </w:p>
    <w:bookmarkEnd w:id="20"/>
    <w:bookmarkStart w:id="21" w:name="X9db245ea4b6a6da627411efb1ff9aee778c199b"/>
    <w:p>
      <w:pPr>
        <w:pStyle w:val="Heading2"/>
      </w:pPr>
      <w:r>
        <w:t xml:space="preserve">The Historical Context: From the Golden Age to Revolution</w:t>
      </w:r>
    </w:p>
    <w:p>
      <w:pPr>
        <w:pStyle w:val="FirstParagraph"/>
      </w:pPr>
      <w:r>
        <w:t xml:space="preserve">To understand the current role of the film director in Tehran, one must examine the historical trajectory of Iranian cinema. The late 1960s and early 1970s marked a period often referred to as Iran's "Golden Age," where commercial films flourished alongside artistic endeavors. However, following the Islamic Revolution of 1979, the film industry underwent a radical restructuring. The Ministry of Culture and Islamic Guidance was established to oversee content production in Tehran, imposing strict guidelines regarding ideology and morality.</w:t>
      </w:r>
    </w:p>
    <w:p>
      <w:pPr>
        <w:pStyle w:val="BodyText"/>
      </w:pPr>
      <w:r>
        <w:t xml:space="preserve">Paradoxically, these constraints catalyzed innovation among directors. Unable to address political issues directly or depict certain social behaviors openly, filmmakers were forced to rely on subtlety. The director became not just a storyteller but a diplomat between the state’s regulatory bodies and the public’s desire for authentic narrative expression. This era saw the emergence of a new wave of directors who began to incorporate elements of mysticism, folklore, and everyday life into their films, creating a unique visual language that would later define Iranian cinema on the world stage.</w:t>
      </w:r>
    </w:p>
    <w:bookmarkEnd w:id="21"/>
    <w:bookmarkStart w:id="22" w:name="Xe3b7da9127e42bbc61047a08686bb63714d3365"/>
    <w:p>
      <w:pPr>
        <w:pStyle w:val="Heading2"/>
      </w:pPr>
      <w:r>
        <w:t xml:space="preserve">Aesthetic Strategies: Metaphor and Minimalism</w:t>
      </w:r>
    </w:p>
    <w:p>
      <w:pPr>
        <w:pStyle w:val="FirstParagraph"/>
      </w:pPr>
      <w:r>
        <w:t xml:space="preserve">The contemporary film director in Tehran employs specific aesthetic strategies to navigate censorship while maintaining artistic integrity. Central to this approach is the use of metaphor. Rather than explicit political commentary, directors often use children’s perspectives, domestic dramas, or natural landscapes as allegories for broader societal issues. For instance, the image of a kite flying over Tehran can symbolize freedom and aspiration without directly confronting authority.</w:t>
      </w:r>
    </w:p>
    <w:p>
      <w:pPr>
        <w:pStyle w:val="BodyText"/>
      </w:pPr>
      <w:r>
        <w:t xml:space="preserve">Furthermore, minimalism plays a crucial role in the stylistic choices of Iranian directors. Influenced by traditional Persian poetry and calligraphy, which value suggestion over exposition, filmmakers often employ long takes, natural lighting, and non-professional actors. This technique reduces production costs—a practical necessity in Tehran’s challenging economic climate—but also enhances emotional authenticity. By stripping away artificial studio sets and focusing on real locations within the city’s diverse neighborhoods from upscale districts to working-class outskirts directors ground their narratives in the tangible reality of Iranian life.</w:t>
      </w:r>
    </w:p>
    <w:bookmarkEnd w:id="22"/>
    <w:bookmarkStart w:id="23" w:name="X61a50e61c61fc3e01cee7957d2947cb74a0ff21"/>
    <w:p>
      <w:pPr>
        <w:pStyle w:val="Heading2"/>
      </w:pPr>
      <w:r>
        <w:t xml:space="preserve">The Role of Key Directors in Shaping National Identity</w:t>
      </w:r>
    </w:p>
    <w:p>
      <w:pPr>
        <w:pStyle w:val="FirstParagraph"/>
      </w:pPr>
      <w:r>
        <w:t xml:space="preserve">The contributions of individual film directors have been instrumental in shaping Iran’s cinematic identity. Abbas Kiarostami, a seminal figure based largely between Tehran and rural areas, revolutionized the boundary between fiction and documentary. His work demonstrated how a director could blur these lines to challenge audience perception. Similarly, Asghar Farhadi has garnered international acclaim for his complex moral dramas set in modern Tehran environments such as apartment complexes and courtrooms. Farhadi’s films highlight the intricacies of middle-class life, marital strife, and ethical dilemmas.</w:t>
      </w:r>
    </w:p>
    <w:p>
      <w:pPr>
        <w:pStyle w:val="BodyText"/>
      </w:pPr>
      <w:r>
        <w:t xml:space="preserve">Another significant figure is Jafar Panahi, whose works often focus on social constraints faced by women and youth. Even when barred from making films within Iran due to government bans Panahi continued to create work that critiqued the status quo. These directors serve as cultural ambassadors, bringing the nuances of Tehran’s societal fabric to global audiences while simultaneously documenting internal shifts within Iranian society.</w:t>
      </w:r>
    </w:p>
    <w:bookmarkEnd w:id="23"/>
    <w:bookmarkStart w:id="24" w:name="X53fd3097227417886f9e7c425405241562916f5"/>
    <w:p>
      <w:pPr>
        <w:pStyle w:val="Heading2"/>
      </w:pPr>
      <w:r>
        <w:t xml:space="preserve">Contemporary Challenges and Digital Evolution</w:t>
      </w:r>
    </w:p>
    <w:p>
      <w:pPr>
        <w:pStyle w:val="FirstParagraph"/>
      </w:pPr>
      <w:r>
        <w:t xml:space="preserve">In recent years, film directors in Tehran have faced renewed pressures related to digital technology and international isolation. The rise of online streaming platforms has created both opportunities and threats. While international distribution channels allow Iranian films to reach wider audiences bypassing traditional theatrical restrictions they also expose directors to increased scrutiny from domestic authorities regarding content dissemination. Additionally, economic sanctions impact the availability of equipment and resources for film production in Tehran.</w:t>
      </w:r>
    </w:p>
    <w:p>
      <w:pPr>
        <w:pStyle w:val="BodyText"/>
      </w:pPr>
      <w:r>
        <w:t xml:space="preserve">Despite these challenges there is a growing movement among younger generations of directors who are experimenting with new formats including short films and web series. These emerging filmmakers often focus on themes relevant to urban youth such as identity crises, technological dependency, and shifting gender roles. Their work represents a dynamic evolution in Iranian cinema reflecting the changing demographics and aspirations of Tehran’s population.</w:t>
      </w:r>
    </w:p>
    <w:bookmarkEnd w:id="24"/>
    <w:bookmarkStart w:id="25" w:name="conclusion"/>
    <w:p>
      <w:pPr>
        <w:pStyle w:val="Heading2"/>
      </w:pPr>
      <w:r>
        <w:t xml:space="preserve">Conclusion</w:t>
      </w:r>
    </w:p>
    <w:p>
      <w:pPr>
        <w:pStyle w:val="FirstParagraph"/>
      </w:pPr>
      <w:r>
        <w:t xml:space="preserve">The film director in Tehran stands as a resilient figure within one of the world’s most constrained yet vibrant cinematic ecosystems. Through innovative storytelling techniques, metaphorical depth, and unwavering commitment to artistic truth these creators have managed to sustain a high-quality film industry despite significant obstacles. Their works not only contribute to Iran’s rich cultural heritage but also foster cross-cultural dialogue by presenting universal human experiences through a distinctly Iranian lens. As technology evolves and societal norms shift the role of the film director in Iran will likely continue to expand further cementing Tehran’s place as a key player in global cinema.</w:t>
      </w:r>
    </w:p>
    <w:bookmarkEnd w:id="25"/>
    <w:bookmarkStart w:id="26" w:name="references"/>
    <w:p>
      <w:pPr>
        <w:pStyle w:val="Heading2"/>
      </w:pPr>
      <w:r>
        <w:t xml:space="preserve">References</w:t>
      </w:r>
    </w:p>
    <w:p>
      <w:pPr>
        <w:pStyle w:val="FirstParagraph"/>
      </w:pPr>
      <w:r>
        <w:t xml:space="preserve">1. Saeed-Vafa, L. (2016).</w:t>
      </w:r>
      <w:r>
        <w:t xml:space="preserve"> </w:t>
      </w:r>
      <w:r>
        <w:rPr>
          <w:iCs/>
          <w:i/>
        </w:rPr>
        <w:t xml:space="preserve">The Cinema of Iran: History and Criticism</w:t>
      </w:r>
      <w:r>
        <w:t xml:space="preserve">. University of Texas Press.</w:t>
      </w:r>
    </w:p>
    <w:p>
      <w:pPr>
        <w:pStyle w:val="BodyText"/>
      </w:pPr>
      <w:r>
        <w:t xml:space="preserve">2. Tabari, M., &amp; Naficy, H. (Eds.). (1987).</w:t>
      </w:r>
      <w:r>
        <w:t xml:space="preserve"> </w:t>
      </w:r>
      <w:r>
        <w:rPr>
          <w:iCs/>
          <w:i/>
        </w:rPr>
        <w:t xml:space="preserve">The Iranian Revolution and its Discontents</w:t>
      </w:r>
      <w:r>
        <w:t xml:space="preserve">. Gordon and Breach Science Publishers.</w:t>
      </w:r>
    </w:p>
    <w:p>
      <w:pPr>
        <w:pStyle w:val="BodyText"/>
      </w:pPr>
      <w:r>
        <w:t xml:space="preserve">3. Farhadi, A. (2019). "Interview on Narrative Structure in Contemporary Cinema."</w:t>
      </w:r>
      <w:r>
        <w:t xml:space="preserve"> </w:t>
      </w:r>
      <w:r>
        <w:rPr>
          <w:iCs/>
          <w:i/>
        </w:rPr>
        <w:t xml:space="preserve">Cahiers du Cinéma</w:t>
      </w:r>
      <w:r>
        <w:t xml:space="preserve">.</w:t>
      </w:r>
    </w:p>
    <w:p>
      <w:pPr>
        <w:pStyle w:val="BodyText"/>
      </w:pPr>
      <w:r>
        <w:t xml:space="preserve">4. Kiarostami, A. (1987). "On the Art of Filmmaking in Iran."</w:t>
      </w:r>
      <w:r>
        <w:t xml:space="preserve"> </w:t>
      </w:r>
      <w:r>
        <w:rPr>
          <w:iCs/>
          <w:i/>
        </w:rPr>
        <w:t xml:space="preserve">Sight &amp; Sound Journal</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Vanguard: An Analysis of the Film Director in Contemporary Iran and Tehran</dc:title>
  <dc:creator/>
  <dc:language>en</dc:language>
  <cp:keywords/>
  <dcterms:created xsi:type="dcterms:W3CDTF">2026-07-29T17:15:08Z</dcterms:created>
  <dcterms:modified xsi:type="dcterms:W3CDTF">2026-07-29T17:15:08Z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