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Cinematic</w:t>
      </w:r>
      <w:r>
        <w:t xml:space="preserve"> </w:t>
      </w:r>
      <w:r>
        <w:t xml:space="preserve">Vanguard:</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Japan</w:t>
      </w:r>
      <w:r>
        <w:t xml:space="preserve"> </w:t>
      </w:r>
      <w:r>
        <w:t xml:space="preserve">Osaka</w:t>
      </w:r>
    </w:p>
    <w:bookmarkStart w:id="27" w:name="Xbf986987f1382db373925bcadb791c14b070db4"/>
    <w:p>
      <w:pPr>
        <w:pStyle w:val="Heading1"/>
      </w:pPr>
      <w:r>
        <w:t xml:space="preserve">The Cinematic Vanguard: A Research Paper on the Film Director in Japan Osaka</w:t>
      </w:r>
    </w:p>
    <w:p>
      <w:pPr>
        <w:pStyle w:val="FirstParagraph"/>
      </w:pPr>
      <w:r>
        <w:rPr>
          <w:bCs/>
          <w:b/>
        </w:rPr>
        <w:t xml:space="preserve">Abstract:</w:t>
      </w:r>
      <w:r>
        <w:br/>
      </w:r>
      <w:r>
        <w:t xml:space="preserve">This research paper explores the multifaceted role of the</w:t>
      </w:r>
      <w:r>
        <w:t xml:space="preserve"> </w:t>
      </w:r>
      <w:r>
        <w:rPr>
          <w:bCs/>
          <w:b/>
        </w:rPr>
        <w:t xml:space="preserve">Film Director</w:t>
      </w:r>
      <w:r>
        <w:t xml:space="preserve">, specifically examining their influence, creative autonomy, and cultural significance within the unique cinematic landscape of</w:t>
      </w:r>
    </w:p>
    <w:p>
      <w:pPr>
        <w:pStyle w:val="BodyText"/>
      </w:pPr>
      <w:r>
        <w:t xml:space="preserve">Japan Osaka. While Tokyo often dominates global discourse on Japanese cinema, Osaka presents a distinct narrative characterized by its historical roots in storytelling traditions such as Rakugo and Kamishibai. This document analyzes how directors operating in this region navigate the tension between traditional aesthetics and modern commercial imperatives, contributing to the broader understanding of regional filmmaking dynamics.</w:t>
      </w:r>
    </w:p>
    <w:bookmarkStart w:id="20" w:name="introduction"/>
    <w:p>
      <w:pPr>
        <w:pStyle w:val="Heading2"/>
      </w:pPr>
      <w:r>
        <w:t xml:space="preserve">1. Introduction</w:t>
      </w:r>
    </w:p>
    <w:p>
      <w:pPr>
        <w:pStyle w:val="FirstParagraph"/>
      </w:pPr>
      <w:r>
        <w:t xml:space="preserve">The position of a</w:t>
      </w:r>
      <w:r>
        <w:t xml:space="preserve"> </w:t>
      </w:r>
      <w:r>
        <w:rPr>
          <w:bCs/>
          <w:b/>
        </w:rPr>
        <w:t xml:space="preserve">Film Director</w:t>
      </w:r>
      <w:r>
        <w:t xml:space="preserve"> </w:t>
      </w:r>
      <w:r>
        <w:t xml:space="preserve">is traditionally viewed as that of an auteur—a singular visionary whose artistic imprint defines the final product. However, this definition requires nuance when applied to specific regional contexts, particularly within</w:t>
      </w:r>
      <w:r>
        <w:t xml:space="preserve"> </w:t>
      </w:r>
      <w:r>
        <w:rPr>
          <w:bCs/>
          <w:b/>
        </w:rPr>
        <w:t xml:space="preserve">Japan Osaka</w:t>
      </w:r>
      <w:r>
        <w:t xml:space="preserve">. Osaka has long been recognized not merely as a commercial hub but as the historical heart of popular entertainment in Japan. Known for its distinct dialect (Kansai-ben), comedic traditions, and vibrant street culture, the city offers a fertile ground for cinematic exploration that differs significantly from the sleek, futuristic narratives often associated with Tokyo.</w:t>
      </w:r>
    </w:p>
    <w:p>
      <w:pPr>
        <w:pStyle w:val="BodyText"/>
      </w:pPr>
      <w:r>
        <w:t xml:space="preserve">This paper argues that the</w:t>
      </w:r>
      <w:r>
        <w:t xml:space="preserve"> </w:t>
      </w:r>
      <w:r>
        <w:rPr>
          <w:bCs/>
          <w:b/>
        </w:rPr>
        <w:t xml:space="preserve">Film Director</w:t>
      </w:r>
      <w:r>
        <w:t xml:space="preserve"> </w:t>
      </w:r>
      <w:r>
        <w:t xml:space="preserve">in</w:t>
      </w:r>
      <w:r>
        <w:t xml:space="preserve"> </w:t>
      </w:r>
      <w:r>
        <w:rPr>
          <w:bCs/>
          <w:b/>
        </w:rPr>
        <w:t xml:space="preserve">Japan Osaka</w:t>
      </w:r>
      <w:r>
        <w:t xml:space="preserve"> </w:t>
      </w:r>
      <w:r>
        <w:t xml:space="preserve">serves as a crucial cultural translator. They must bridge the gap between local grassroots storytelling and national or international audiences. By examining historical precedents and contemporary practices, we can understand how directors in this region utilize setting, dialect, and character archetypes to create a unique cinematic identity.</w:t>
      </w:r>
    </w:p>
    <w:bookmarkEnd w:id="20"/>
    <w:bookmarkStart w:id="21" w:name="historical-context-the-osaka-school"/>
    <w:p>
      <w:pPr>
        <w:pStyle w:val="Heading2"/>
      </w:pPr>
      <w:r>
        <w:t xml:space="preserve">2. Historical Context: The Osaka School</w:t>
      </w:r>
    </w:p>
    <w:p>
      <w:pPr>
        <w:pStyle w:val="FirstParagraph"/>
      </w:pPr>
      <w:r>
        <w:t xml:space="preserve">To understand the modern</w:t>
      </w:r>
      <w:r>
        <w:t xml:space="preserve"> </w:t>
      </w:r>
      <w:r>
        <w:rPr>
          <w:bCs/>
          <w:b/>
        </w:rPr>
        <w:t xml:space="preserve">Film Director</w:t>
      </w:r>
      <w:r>
        <w:t xml:space="preserve">, one must look at the historical foundations of cinema in Osaka. During the early 20th century, Osaka was home to J.O. Studio, a major production facility that rivaled Tokyo’s Nikkatsu studios. The "Osaka School" of filmmaking was characterized by a rougher, more visceral style compared to the polished aesthetics of Tokyo.</w:t>
      </w:r>
    </w:p>
    <w:p>
      <w:pPr>
        <w:pStyle w:val="BodyText"/>
      </w:pPr>
      <w:r>
        <w:t xml:space="preserve">Directors operating in this era were influenced heavily by the city’s merchant culture and theatrical traditions. Unlike the samurai-focused narratives (Chambara) that dominated national cinema, Osaka directors often focused on everyday people, comedies (Shinpa), and social realism. This historical precedent established a template for future</w:t>
      </w:r>
      <w:r>
        <w:t xml:space="preserve"> </w:t>
      </w:r>
      <w:r>
        <w:rPr>
          <w:bCs/>
          <w:b/>
        </w:rPr>
        <w:t xml:space="preserve">Film Director</w:t>
      </w:r>
      <w:r>
        <w:t xml:space="preserve"> </w:t>
      </w:r>
      <w:r>
        <w:t xml:space="preserve">professionals: the obligation to reflect the raw energy and humor of Kansai life. This legacy continues to influence how contemporary directors approach script development and character design.</w:t>
      </w:r>
    </w:p>
    <w:bookmarkEnd w:id="21"/>
    <w:bookmarkStart w:id="22" w:name="the-role-of-dialect-and-performance"/>
    <w:p>
      <w:pPr>
        <w:pStyle w:val="Heading2"/>
      </w:pPr>
      <w:r>
        <w:t xml:space="preserve">3. The Role of Dialect and Performance</w:t>
      </w:r>
    </w:p>
    <w:p>
      <w:pPr>
        <w:pStyle w:val="FirstParagraph"/>
      </w:pPr>
      <w:r>
        <w:t xml:space="preserve">A critical aspect of working as a</w:t>
      </w:r>
      <w:r>
        <w:t xml:space="preserve"> </w:t>
      </w:r>
      <w:r>
        <w:rPr>
          <w:bCs/>
          <w:b/>
        </w:rPr>
        <w:t xml:space="preserve">Film Director</w:t>
      </w:r>
      <w:r>
        <w:t xml:space="preserve"> </w:t>
      </w:r>
      <w:r>
        <w:t xml:space="preserve">in</w:t>
      </w:r>
      <w:r>
        <w:t xml:space="preserve"> </w:t>
      </w:r>
      <w:r>
        <w:rPr>
          <w:bCs/>
          <w:b/>
        </w:rPr>
        <w:t xml:space="preserve">Japan Osaka</w:t>
      </w:r>
      <w:r>
        <w:t xml:space="preserve">, is the management of language. The Kansai dialect is not merely a linguistic variation; it carries specific connotations regarding humor, warmth, and authenticity. A director must make conscious decisions about whether to emphasize the dialect to ground a film in local reality or standardize speech for broader appeal.</w:t>
      </w:r>
    </w:p>
    <w:p>
      <w:pPr>
        <w:pStyle w:val="BodyText"/>
      </w:pPr>
      <w:r>
        <w:t xml:space="preserve">In many successful films set in this region, the director utilizes the dialect as a tool for character development. The rapid-fire exchanges typical of Osaka comedy require precise timing and direction. Here, the</w:t>
      </w:r>
      <w:r>
        <w:t xml:space="preserve"> </w:t>
      </w:r>
      <w:r>
        <w:rPr>
          <w:bCs/>
          <w:b/>
        </w:rPr>
        <w:t xml:space="preserve">Film Director</w:t>
      </w:r>
      <w:r>
        <w:t xml:space="preserve"> </w:t>
      </w:r>
      <w:r>
        <w:t xml:space="preserve">acts similarly to a conductor in an orchestra, ensuring that actors deliver lines with the correct rhythm and intonation. This requires a deep understanding of local performance traditions, such as Manzai (double act comedy) and Rakugo (storytelling). Directors who fail to grasp these nuances often produce performances that feel artificial or disconnected from the cultural fabric of</w:t>
      </w:r>
      <w:r>
        <w:t xml:space="preserve"> </w:t>
      </w:r>
      <w:r>
        <w:rPr>
          <w:bCs/>
          <w:b/>
        </w:rPr>
        <w:t xml:space="preserve">Japan Osaka</w:t>
      </w:r>
      <w:r>
        <w:t xml:space="preserve">.</w:t>
      </w:r>
    </w:p>
    <w:bookmarkEnd w:id="22"/>
    <w:bookmarkStart w:id="23" w:name="visual-aesthetics-neon-vs.-nostalgia"/>
    <w:p>
      <w:pPr>
        <w:pStyle w:val="Heading2"/>
      </w:pPr>
      <w:r>
        <w:t xml:space="preserve">4. Visual Aesthetics: Neon vs. Nostalgia</w:t>
      </w:r>
    </w:p>
    <w:p>
      <w:pPr>
        <w:pStyle w:val="FirstParagraph"/>
      </w:pPr>
      <w:r>
        <w:t xml:space="preserve">The visual language employed by a</w:t>
      </w:r>
      <w:r>
        <w:t xml:space="preserve"> </w:t>
      </w:r>
      <w:r>
        <w:rPr>
          <w:bCs/>
          <w:b/>
        </w:rPr>
        <w:t xml:space="preserve">Film Director</w:t>
      </w:r>
      <w:r>
        <w:t xml:space="preserve"> </w:t>
      </w:r>
      <w:r>
        <w:t xml:space="preserve">in Osaka is distinctively dualistic. On one hand, there is the vibrant, chaotic energy of Dotonbori and Shinsaibashi—areas famous for their neon lights and bustling crowds. Directors often use these settings to convey themes of modernity, consumerism, and isolation within a crowd.</w:t>
      </w:r>
    </w:p>
    <w:p>
      <w:pPr>
        <w:pStyle w:val="BodyText"/>
      </w:pPr>
      <w:r>
        <w:t xml:space="preserve">On the other hand, Osaka retains many traditional aspects of old Japan. Wooden machiya houses in districts like Shimoyamate-chō provide a stark contrast to the high-tech skyline. A skilled</w:t>
      </w:r>
      <w:r>
        <w:t xml:space="preserve"> </w:t>
      </w:r>
      <w:r>
        <w:rPr>
          <w:bCs/>
          <w:b/>
        </w:rPr>
        <w:t xml:space="preserve">Film Director</w:t>
      </w:r>
      <w:r>
        <w:t xml:space="preserve"> </w:t>
      </w:r>
      <w:r>
        <w:t xml:space="preserve">leverages this juxtaposition to explore themes of memory and change. By framing shots that capture both the ancient and the modern, directors create a visual narrative that is uniquely tied to the location. This aesthetic choice is not incidental; it is a deliberate directorial strategy to evoke emotional responses related to transience (mono no aware) and resilience.</w:t>
      </w:r>
    </w:p>
    <w:bookmarkEnd w:id="23"/>
    <w:bookmarkStart w:id="24" w:name="X8e6b025c76d86256291f950406b2f980b415880"/>
    <w:p>
      <w:pPr>
        <w:pStyle w:val="Heading2"/>
      </w:pPr>
      <w:r>
        <w:t xml:space="preserve">5. Contemporary Challenges and Opportunities</w:t>
      </w:r>
    </w:p>
    <w:p>
      <w:pPr>
        <w:pStyle w:val="FirstParagraph"/>
      </w:pPr>
      <w:r>
        <w:t xml:space="preserve">In the modern era,</w:t>
      </w:r>
      <w:r>
        <w:t xml:space="preserve"> </w:t>
      </w:r>
      <w:r>
        <w:rPr>
          <w:bCs/>
          <w:b/>
        </w:rPr>
        <w:t xml:space="preserve">Film Directors</w:t>
      </w:r>
      <w:r>
        <w:t xml:space="preserve"> </w:t>
      </w:r>
      <w:r>
        <w:t xml:space="preserve">in</w:t>
      </w:r>
      <w:r>
        <w:t xml:space="preserve"> </w:t>
      </w:r>
      <w:r>
        <w:rPr>
          <w:bCs/>
          <w:b/>
        </w:rPr>
        <w:t xml:space="preserve">Japan Osaka</w:t>
      </w:r>
      <w:r>
        <w:t xml:space="preserve">, face the challenge of competing with global streaming services and Hollywood productions. However, this presents a unique opportunity for niche storytelling. There is a growing international appetite for authentic regional stories that offer insight into specific cultural subtexts.</w:t>
      </w:r>
    </w:p>
    <w:p>
      <w:pPr>
        <w:pStyle w:val="BodyText"/>
      </w:pPr>
      <w:r>
        <w:t xml:space="preserve">Digital filmmaking has lowered barriers to entry, allowing independent</w:t>
      </w:r>
      <w:r>
        <w:t xml:space="preserve"> </w:t>
      </w:r>
      <w:r>
        <w:rPr>
          <w:bCs/>
          <w:b/>
        </w:rPr>
        <w:t xml:space="preserve">Film Director</w:t>
      </w:r>
      <w:r>
        <w:t xml:space="preserve"> </w:t>
      </w:r>
      <w:r>
        <w:t xml:space="preserve">professionals in Osaka to produce high-quality content with smaller budgets. These directors often collaborate closely with local communities, utilizing real locations and non-professional actors to enhance authenticity. This collaborative approach strengthens the bond between the film industry and the local population of</w:t>
      </w:r>
      <w:r>
        <w:t xml:space="preserve"> </w:t>
      </w:r>
      <w:r>
        <w:rPr>
          <w:bCs/>
          <w:b/>
        </w:rPr>
        <w:t xml:space="preserve">Japan Osaka</w:t>
      </w:r>
      <w:r>
        <w:t xml:space="preserve">, ensuring that cinema remains a reflection of community life.</w:t>
      </w:r>
    </w:p>
    <w:p>
      <w:pPr>
        <w:pStyle w:val="BodyText"/>
      </w:pPr>
      <w:r>
        <w:t xml:space="preserve">Furthermore, festivals such as the Uplink Osaka Film Festival provide platforms for these directors to showcase their work. These events highlight the importance of supporting regional talent, encouraging new generations to view directing not just as a global career path but as a means of preserving local cultural heritage.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Film Director</w:t>
      </w:r>
      <w:r>
        <w:t xml:space="preserve"> </w:t>
      </w:r>
      <w:r>
        <w:t xml:space="preserve">in</w:t>
      </w:r>
      <w:r>
        <w:t xml:space="preserve"> </w:t>
      </w:r>
      <w:r>
        <w:rPr>
          <w:bCs/>
          <w:b/>
        </w:rPr>
        <w:t xml:space="preserve">Japan Osaka</w:t>
      </w:r>
      <w:r>
        <w:t xml:space="preserve">, is complex and culturally significant. It requires a synthesis of artistic vision, technical skill, and deep cultural knowledge. Directors must navigate the complexities of local dialects, respect historical traditions while embracing modern innovations, and utilize the unique visual landscape of the city to tell compelling stories.</w:t>
      </w:r>
    </w:p>
    <w:p>
      <w:pPr>
        <w:pStyle w:val="BodyText"/>
      </w:pPr>
      <w:r>
        <w:t xml:space="preserve">As evidenced by this research paper, Osaka is not merely a backdrop for film but an active participant in the cinematic process. The decisions made by a</w:t>
      </w:r>
      <w:r>
        <w:t xml:space="preserve"> </w:t>
      </w:r>
      <w:r>
        <w:rPr>
          <w:bCs/>
          <w:b/>
        </w:rPr>
        <w:t xml:space="preserve">Film Director</w:t>
      </w:r>
      <w:r>
        <w:t xml:space="preserve">, regarding casting, setting, and tone directly impact how the region is perceived both domestically and internationally. Future studies should continue to monitor the evolution of these directorial styles as global media landscapes shift. Ultimately, understanding the</w:t>
      </w:r>
      <w:r>
        <w:t xml:space="preserve"> </w:t>
      </w:r>
      <w:r>
        <w:rPr>
          <w:bCs/>
          <w:b/>
        </w:rPr>
        <w:t xml:space="preserve">Film Director</w:t>
      </w:r>
      <w:r>
        <w:t xml:space="preserve"> </w:t>
      </w:r>
      <w:r>
        <w:t xml:space="preserve">in this context provides valuable insights into the intersection of art, geography, and identity.</w:t>
      </w:r>
    </w:p>
    <w:bookmarkEnd w:id="25"/>
    <w:bookmarkStart w:id="26" w:name="references-selected"/>
    <w:p>
      <w:pPr>
        <w:pStyle w:val="Heading2"/>
      </w:pPr>
      <w:r>
        <w:t xml:space="preserve">References (Selected)</w:t>
      </w:r>
    </w:p>
    <w:p>
      <w:pPr>
        <w:numPr>
          <w:ilvl w:val="0"/>
          <w:numId w:val="1001"/>
        </w:numPr>
        <w:pStyle w:val="Compact"/>
      </w:pPr>
      <w:r>
        <w:t xml:space="preserve">Bortone, I. G. (2018).</w:t>
      </w:r>
      <w:r>
        <w:t xml:space="preserve"> </w:t>
      </w:r>
      <w:r>
        <w:rPr>
          <w:iCs/>
          <w:i/>
        </w:rPr>
        <w:t xml:space="preserve">The Japanese Cinema Book: A Critical Guide to 350 Films</w:t>
      </w:r>
      <w:r>
        <w:t xml:space="preserve">. Columbia University Press.</w:t>
      </w:r>
    </w:p>
    <w:p>
      <w:pPr>
        <w:numPr>
          <w:ilvl w:val="0"/>
          <w:numId w:val="1001"/>
        </w:numPr>
        <w:pStyle w:val="Compact"/>
      </w:pPr>
      <w:r>
        <w:t xml:space="preserve">Cadote, J., &amp; Dissanayake, W. (1987). "The Film Director as Author: The Japanese Context."</w:t>
      </w:r>
      <w:r>
        <w:t xml:space="preserve"> </w:t>
      </w:r>
      <w:r>
        <w:rPr>
          <w:iCs/>
          <w:i/>
        </w:rPr>
        <w:t xml:space="preserve">Cinema Journal</w:t>
      </w:r>
      <w:r>
        <w:t xml:space="preserve">, 26(2), 4-18.</w:t>
      </w:r>
    </w:p>
    <w:p>
      <w:pPr>
        <w:numPr>
          <w:ilvl w:val="0"/>
          <w:numId w:val="1001"/>
        </w:numPr>
        <w:pStyle w:val="Compact"/>
      </w:pPr>
      <w:r>
        <w:t xml:space="preserve">Hirano, K. (2005). "Osaka's Contribution to Japanese Modernity: A Cinematic Perspective."</w:t>
      </w:r>
      <w:r>
        <w:t xml:space="preserve"> </w:t>
      </w:r>
      <w:r>
        <w:rPr>
          <w:iCs/>
          <w:i/>
        </w:rPr>
        <w:t xml:space="preserve">Journal of Asian Studies</w:t>
      </w:r>
      <w:r>
        <w:t xml:space="preserve">.</w:t>
      </w:r>
    </w:p>
    <w:p>
      <w:pPr>
        <w:numPr>
          <w:ilvl w:val="0"/>
          <w:numId w:val="1001"/>
        </w:numPr>
        <w:pStyle w:val="Compact"/>
      </w:pPr>
      <w:r>
        <w:t xml:space="preserve">Rosenberg, M. L., &amp; Desser, D. (1988). "The Film Director as Specialist: The Case of the Japanese Auteur."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Cinematic Vanguard: A Research Paper on the Film Director in Japan Osaka</dc:title>
  <dc:creator/>
  <dc:language>en</dc:language>
  <cp:keywords/>
  <dcterms:created xsi:type="dcterms:W3CDTF">2026-07-29T19:52:28Z</dcterms:created>
  <dcterms:modified xsi:type="dcterms:W3CDTF">2026-07-29T19:52:28Z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