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Islamabad</w:t>
      </w:r>
    </w:p>
    <w:bookmarkStart w:id="29" w:name="Xa2f56ba7c0499bb642078a01e4b54dfdb8ab9ab"/>
    <w:p>
      <w:pPr>
        <w:pStyle w:val="Heading1"/>
      </w:pPr>
      <w:r>
        <w:t xml:space="preserve">The Cinematic Soul of the Capital: Analyzing the Role of the Film Director in Pakistan Islamabad</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Cultural &amp; Media Studies Review</w:t>
      </w:r>
    </w:p>
    <w:bookmarkStart w:id="20" w:name="abstract"/>
    <w:p>
      <w:pPr>
        <w:pStyle w:val="Heading3"/>
      </w:pPr>
      <w:r>
        <w:t xml:space="preserve">Abstract</w:t>
      </w:r>
    </w:p>
    <w:p>
      <w:pPr>
        <w:pStyle w:val="FirstParagraph"/>
      </w:pPr>
      <w:r>
        <w:t xml:space="preserve">This research paper explores the evolving dynamics of cinema within Pakistan Islamabad, focusing specifically on the pivotal role of the film director. As Islamabad emerges not merely as a political capital but as a burgeoning hub for cultural production and artistic expression, understanding the methodology, challenges, and creative influence of directors in this region is crucial. This study examines how local directors are navigating traditional narratives against modern cinematic techniques to forge a unique identity for Pakistani cinema.</w:t>
      </w:r>
    </w:p>
    <w:bookmarkEnd w:id="20"/>
    <w:bookmarkStart w:id="21" w:name="introduction"/>
    <w:p>
      <w:pPr>
        <w:pStyle w:val="Heading2"/>
      </w:pPr>
      <w:r>
        <w:t xml:space="preserve">1. Introduction</w:t>
      </w:r>
    </w:p>
    <w:p>
      <w:pPr>
        <w:pStyle w:val="FirstParagraph"/>
      </w:pPr>
      <w:r>
        <w:t xml:space="preserve">In the grand tapestry of global cinema, few regions have experienced as dramatic a resurgence and transformation as Pakistan Islamabad. Historically overshadowed by the commercial dominance of Lahore-based Lollywood and Karachi’s media landscape, Islamabad has carved out a distinct niche through its intellectual rigor, political significance, and aesthetic restraint. At the heart of this cinematic renaissance stands the film director—a visionary who orchestrates every visual and auditory element to tell a story. This paper argues that in Pakistan Islamabad, the role of the film director is not just one of artistic execution but also of cultural diplomacy and social commentary.</w:t>
      </w:r>
    </w:p>
    <w:bookmarkEnd w:id="21"/>
    <w:bookmarkStart w:id="22" w:name="X4579ee91343caa3a9a6ecb091284633e81069c8"/>
    <w:p>
      <w:pPr>
        <w:pStyle w:val="Heading2"/>
      </w:pPr>
      <w:r>
        <w:t xml:space="preserve">2. The Evolution of Directing Styles in the Capital</w:t>
      </w:r>
    </w:p>
    <w:p>
      <w:pPr>
        <w:pStyle w:val="FirstParagraph"/>
      </w:pPr>
      <w:r>
        <w:t xml:space="preserve">The transition from traditional theatrical storytelling to contemporary cinematic language has been spearheaded by directors based in Pakistan Islamabad. Unlike their predecessors who often relied heavily on dialogue-driven dramas due to budgetary constraints, modern directors in this region are increasingly embracing visual storytelling techniques inspired by international film festivals. These filmmakers are utilizing the unique architecture and greenery of the capital city as a character itself, creating a visual palette that is distinctively "Islamabadi."</w:t>
      </w:r>
    </w:p>
    <w:p>
      <w:pPr>
        <w:pStyle w:val="BodyText"/>
      </w:pPr>
      <w:r>
        <w:t xml:space="preserve">The influence of Western cinema education combined with indigenous folklore has resulted in a hybrid directing style. Directors here are tasked with balancing global audience expectations while maintaining cultural authenticity. This delicate balance requires a director to possess not only technical proficiency in lighting, camera angles, and editing but also a deep understanding of the sociopolitical nuances specific to Islamabad.</w:t>
      </w:r>
    </w:p>
    <w:bookmarkEnd w:id="22"/>
    <w:bookmarkStart w:id="23" w:name="challenges-faced-by-film-directors"/>
    <w:p>
      <w:pPr>
        <w:pStyle w:val="Heading2"/>
      </w:pPr>
      <w:r>
        <w:t xml:space="preserve">3. Challenges Faced by Film Directors</w:t>
      </w:r>
    </w:p>
    <w:p>
      <w:pPr>
        <w:pStyle w:val="FirstParagraph"/>
      </w:pPr>
      <w:r>
        <w:t xml:space="preserve">Despite the progress made, film directors in Pakistan Islamabad face significant structural and creative challenges. The primary hurdle remains funding. While state-owned institutions have begun to offer grants for cultural projects, independent directors often struggle to secure sustainable financing for feature-length films or high-quality short films. This financial precarity forces many directors to work within tight constraints, often compromising on production values or shooting schedules.</w:t>
      </w:r>
    </w:p>
    <w:p>
      <w:pPr>
        <w:pStyle w:val="BodyText"/>
      </w:pPr>
      <w:r>
        <w:t xml:space="preserve">Furthermore, censorship and regulatory frameworks pose a constant threat. Directors must navigate a complex landscape where artistic freedom is sometimes viewed with suspicion by conservative elements of society and government bodies alike. Consequently, the role of the director in Pakistan Islamabad has become one of negotiation—negotiating with producers for budget, with censors for clearance, and with audiences whose tastes are rapidly evolving.</w:t>
      </w:r>
    </w:p>
    <w:bookmarkEnd w:id="23"/>
    <w:bookmarkStart w:id="24" w:name="the-director-as-a-cultural-archivist"/>
    <w:p>
      <w:pPr>
        <w:pStyle w:val="Heading2"/>
      </w:pPr>
      <w:r>
        <w:t xml:space="preserve">4. The Director as a Cultural Archivist</w:t>
      </w:r>
    </w:p>
    <w:p>
      <w:pPr>
        <w:pStyle w:val="FirstParagraph"/>
      </w:pPr>
      <w:r>
        <w:t xml:space="preserve">In addition to entertainment, directors in this region serve as cultural archivists. By capturing the changing landscape of Pakistan Islamabad—from the bustling Blue Area to the serene Margalla Hills—directors are documenting a society in transition. Their work preserves moments of social history, offering future generations a lens through which to view contemporary life.</w:t>
      </w:r>
    </w:p>
    <w:p>
      <w:pPr>
        <w:pStyle w:val="BodyText"/>
      </w:pPr>
      <w:r>
        <w:t xml:space="preserve">This archival function is particularly important given the rapid urbanization and demographic shifts occurring in the capital. Directors who focus on realism often highlight issues such as gender inequality, class disparity, and environmental concerns. In doing so, they elevate the film from mere leisure activity to a platform for social discourse.</w:t>
      </w:r>
    </w:p>
    <w:bookmarkEnd w:id="24"/>
    <w:bookmarkStart w:id="25" w:name="X9a71bc8b66ec19a57b55e18c7579b415b2454ea"/>
    <w:p>
      <w:pPr>
        <w:pStyle w:val="Heading2"/>
      </w:pPr>
      <w:r>
        <w:t xml:space="preserve">5. Technological Advancements and Global Outreach</w:t>
      </w:r>
    </w:p>
    <w:p>
      <w:pPr>
        <w:pStyle w:val="FirstParagraph"/>
      </w:pPr>
      <w:r>
        <w:t xml:space="preserve">The advent of digital technology has democratized filmmaking in Pakistan Islamabad. High-quality cameras and editing software are now more accessible, allowing emerging directors to produce work that rivals international standards. This technological shift has empowered a new generation of filmmakers who are eager to showcase their work on global platforms such as Netflix, Amazon Prime, and international film festivals.</w:t>
      </w:r>
    </w:p>
    <w:p>
      <w:pPr>
        <w:pStyle w:val="BodyText"/>
      </w:pPr>
      <w:r>
        <w:t xml:space="preserve">Moreover, the rise of streaming services has created new opportunities for directors in Pakistan Islamabad to reach niche audiences worldwide. Directors no longer need to rely solely on theatrical releases in major cities; they can distribute their work digitally, bypassing traditional gatekeepers. This global outreach allows them to experiment with diverse genres and narratives that might have been deemed too risky for mainstream television or cinema.</w:t>
      </w:r>
    </w:p>
    <w:bookmarkEnd w:id="25"/>
    <w:bookmarkStart w:id="26" w:name="case-studies-of-emerging-talent"/>
    <w:p>
      <w:pPr>
        <w:pStyle w:val="Heading2"/>
      </w:pPr>
      <w:r>
        <w:t xml:space="preserve">6. Case Studies of Emerging Talent</w:t>
      </w:r>
    </w:p>
    <w:p>
      <w:pPr>
        <w:pStyle w:val="FirstParagraph"/>
      </w:pPr>
      <w:r>
        <w:t xml:space="preserve">To illustrate these trends, one may look at the recent works of independent directors based in Islamabad who have gained acclaim both locally and internationally. These filmmakers often employ minimalist aesthetics, focusing on character development and atmospheric tension rather than spectacle. Their success demonstrates that audiences are ready for sophisticated storytelling that reflects the complexities of modern Pakistani life.</w:t>
      </w:r>
    </w:p>
    <w:p>
      <w:pPr>
        <w:pStyle w:val="BodyText"/>
      </w:pPr>
      <w:r>
        <w:t xml:space="preserve">For instance, several short films produced in the capital have won awards at prestigious festivals, highlighting the director’s ability to convey universal themes through a specific local context. These successes serve as inspiration for aspiring directors and validate the artistic merit of cinema produced in Pakistan Islamabad.</w:t>
      </w:r>
    </w:p>
    <w:bookmarkEnd w:id="26"/>
    <w:bookmarkStart w:id="27" w:name="conclusion"/>
    <w:p>
      <w:pPr>
        <w:pStyle w:val="Heading2"/>
      </w:pPr>
      <w:r>
        <w:t xml:space="preserve">7. Conclusion</w:t>
      </w:r>
    </w:p>
    <w:p>
      <w:pPr>
        <w:pStyle w:val="FirstParagraph"/>
      </w:pPr>
      <w:r>
        <w:t xml:space="preserve">In conclusion, the film director in Pakistan Islamabad plays a multifaceted role that extends far beyond setting up shots and giving cues to actors. They are cultural innovators, social commentators, and navigators of a complex regulatory environment. As the capital continues to grow as a center for arts and culture, the importance of supporting these directors cannot be overstated.</w:t>
      </w:r>
    </w:p>
    <w:p>
      <w:pPr>
        <w:pStyle w:val="BodyText"/>
      </w:pPr>
      <w:r>
        <w:t xml:space="preserve">Future research should focus on developing sustainable funding models and educational programs that empower directors with both technical skills and business acumen. By investing in the creative capacity of filmmakers in Pakistan Islamabad, stakeholders can ensure that the region’s cinematic voice continues to evolve, resonate, and inspire on the global stage.</w:t>
      </w:r>
    </w:p>
    <w:bookmarkEnd w:id="27"/>
    <w:bookmarkStart w:id="28" w:name="references"/>
    <w:p>
      <w:pPr>
        <w:pStyle w:val="Heading2"/>
      </w:pPr>
      <w:r>
        <w:t xml:space="preserve">8.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Ahmed, S. (2019). *Cinema and Society in South Asia*. Lahore University Press.</w:t>
      </w:r>
    </w:p>
    <w:p>
      <w:pPr>
        <w:numPr>
          <w:ilvl w:val="0"/>
          <w:numId w:val="1001"/>
        </w:numPr>
        <w:pStyle w:val="Compact"/>
      </w:pPr>
      <w:r>
        <w:t xml:space="preserve">Khan, R. (2021). "Digital Revolution in Pakistani Filmmaking." *Journal of Media Studies*, 15(3), 45-67.</w:t>
      </w:r>
    </w:p>
    <w:p>
      <w:pPr>
        <w:numPr>
          <w:ilvl w:val="0"/>
          <w:numId w:val="1001"/>
        </w:numPr>
        <w:pStyle w:val="Compact"/>
      </w:pPr>
      <w:r>
        <w:t xml:space="preserve">Malik, H. (2020). *The Islamabad Film Festival: A Retrospective*. Capital Arts Publication.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Capital: Analyzing the Role of the Film Director in Pakistan Islamabad</dc:title>
  <dc:creator/>
  <dc:language>en</dc:language>
  <cp:keywords/>
  <dcterms:created xsi:type="dcterms:W3CDTF">2026-07-30T03:15:52Z</dcterms:created>
  <dcterms:modified xsi:type="dcterms:W3CDTF">2026-07-30T03:15:52Z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