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Toronto</w:t>
      </w:r>
    </w:p>
    <w:bookmarkStart w:id="27" w:name="Xe3116cbc1dc8d5ce219c8f777545a0dc091396e"/>
    <w:p>
      <w:pPr>
        <w:pStyle w:val="Heading1"/>
      </w:pPr>
      <w:r>
        <w:t xml:space="preserve">The Strategic Imperative of the Financial Analyst in the Dynamic Economic Landscape of Canada Toronto</w:t>
      </w:r>
    </w:p>
    <w:p>
      <w:pPr>
        <w:pStyle w:val="FirstParagraph"/>
      </w:pPr>
      <w:r>
        <w:rPr>
          <w:bCs/>
          <w:b/>
        </w:rPr>
        <w:t xml:space="preserve">Abstract:</w:t>
      </w:r>
      <w:r>
        <w:br/>
      </w:r>
      <w:r>
        <w:br/>
      </w:r>
      <w:r>
        <w:t xml:space="preserve">This research paper examines the critical role, evolving responsibilities, and strategic importance of the Financial Analyst within Canada Toronto’s robust economic ecosystem. As a global hub for finance and technology, Canada Toronto presents unique challenges and opportunities for financial professionals. The document explores how modern Financial Analysts must navigate regulatory frameworks specific to Canadian jurisdictions while leveraging data analytics to drive decision-making in one of North America’s most competitive markets.</w:t>
      </w:r>
    </w:p>
    <w:bookmarkStart w:id="20" w:name="introduction"/>
    <w:p>
      <w:pPr>
        <w:pStyle w:val="Heading2"/>
      </w:pPr>
      <w:r>
        <w:t xml:space="preserve">1. Introduction</w:t>
      </w:r>
    </w:p>
    <w:p>
      <w:pPr>
        <w:pStyle w:val="FirstParagraph"/>
      </w:pPr>
      <w:r>
        <w:t xml:space="preserve">The metropolitan area known as Canada Toronto serves as the economic engine of Ontario and a pivotal node in the global financial network. Home to the Toronto Stock Exchange (TSX) and the headquarters of Canada’s "Big Five" banks, this region attracts capital from around the world. At the heart of this financial machinery lies a specific professional role that has undergone significant transformation over the last decade: The Financial Analyst. This paper argues that in Canada Toronto, a Financial Analyst is no longer merely a reporter of historical data but acts as a strategic partner essential for navigating regulatory complexities, technological disruption, and market volatility.</w:t>
      </w:r>
    </w:p>
    <w:p>
      <w:pPr>
        <w:pStyle w:val="BodyText"/>
      </w:pPr>
      <w:r>
        <w:t xml:space="preserve">The relevance of this study extends beyond academic interest; it addresses the practical needs of businesses operating in Canada Toronto. As urbanization intensifies and fintech startups proliferate within the city’s innovation districts, the demand for skilled Financial Analysts has surged. Understanding the nuances of this role is crucial for stakeholders aiming to maintain competitive advantage in a rapidly evolving marketplace.</w:t>
      </w:r>
    </w:p>
    <w:bookmarkEnd w:id="20"/>
    <w:bookmarkStart w:id="21" w:name="X387a7ce57bfbddae4f3e41c1f0fc7260b09436d"/>
    <w:p>
      <w:pPr>
        <w:pStyle w:val="Heading2"/>
      </w:pPr>
      <w:r>
        <w:t xml:space="preserve">2. The Regulatory Environment and Compliance in Canada Toronto</w:t>
      </w:r>
    </w:p>
    <w:p>
      <w:pPr>
        <w:pStyle w:val="FirstParagraph"/>
      </w:pPr>
      <w:r>
        <w:t xml:space="preserve">A defining characteristic of practicing as a Financial Analyst in Canada Toronto is the stringent regulatory environment governed by bodies such as the Ontario Securities Commission (OSC) and the Canadian Institute of Chartered Business Valuators (CIBV). Unlike other jurisdictions, analysts working in this region must possess a deep understanding of International Financial Reporting Standards (IFRS), which are mandated for all publicly accountable enterprises in Canada. This requirement distinguishes the role from those in regions that still predominantly use Generally Accepted Accounting Principles (GAAP).</w:t>
      </w:r>
    </w:p>
    <w:p>
      <w:pPr>
        <w:pStyle w:val="BodyText"/>
      </w:pPr>
      <w:r>
        <w:t xml:space="preserve">Furthermore, compliance with anti-money laundering (AML) laws and know-your-customer (KYC) regulations is paramount. Financial Analysts in Canada Toronto are often the first line of defense against financial fraud. They must ensure that all investment recommendations and corporate financial strategies adhere to federal and provincial statutes. This regulatory burden adds a layer of complexity to the role, requiring continuous education and certification maintenance, such as holding the Chartered Financial Analyst (CFA) or Certified Management Accountant (CMA) designations.</w:t>
      </w:r>
    </w:p>
    <w:bookmarkEnd w:id="21"/>
    <w:bookmarkStart w:id="22" w:name="the-impact-of-fintech-and-data-analytics"/>
    <w:p>
      <w:pPr>
        <w:pStyle w:val="Heading2"/>
      </w:pPr>
      <w:r>
        <w:t xml:space="preserve">3. The Impact of FinTech and Data Analytics</w:t>
      </w:r>
    </w:p>
    <w:p>
      <w:pPr>
        <w:pStyle w:val="FirstParagraph"/>
      </w:pPr>
      <w:r>
        <w:t xml:space="preserve">The emergence of Financial Technology (FinTech) has radically altered the toolkit available to the modern Financial Analyst in Canada Toronto. Historically, these professionals relied heavily on manual spreadsheet modeling and traditional statistical methods. However, today’s analyst must be proficient in advanced data analytics platforms such as Python, R, SQL, and Power BI. In a city that boasts one of the highest concentrations of FinTech companies globally—the so-called "Silicon Valley North"—the expectation for technical proficiency is exceptionally high.</w:t>
      </w:r>
    </w:p>
    <w:p>
      <w:pPr>
        <w:pStyle w:val="BodyText"/>
      </w:pPr>
      <w:r>
        <w:t xml:space="preserve">This shift has moved the job description away from pure calculation toward interpretation and strategic insight. A Financial Analyst in Canada Toronto is expected to utilize predictive modeling to forecast market trends, assess credit risk with greater precision, and identify investment opportunities before they become mainstream. The ability to translate large datasets into actionable business intelligence is now a core competency required for entry-level positions in major financial institutions located downtown.</w:t>
      </w:r>
    </w:p>
    <w:bookmarkEnd w:id="22"/>
    <w:bookmarkStart w:id="23" w:name="Xc2add6762d2669b369ee1eda1b2691996fca408"/>
    <w:p>
      <w:pPr>
        <w:pStyle w:val="Heading2"/>
      </w:pPr>
      <w:r>
        <w:t xml:space="preserve">4. Sector-Specific Demands: Real Estate and Energy</w:t>
      </w:r>
    </w:p>
    <w:p>
      <w:pPr>
        <w:pStyle w:val="FirstParagraph"/>
      </w:pPr>
      <w:r>
        <w:t xml:space="preserve">The economic diversity of Canada Toronto means that Financial Analysts must often specialize based on the sector they serve. Two dominant industries in the region are real estate development and energy resources. In real estate, analysts must evaluate property valuation models, assess mortgage risk, and analyze zoning law impacts on asset appreciation. Given the housing market dynamics in Canada Toronto, these analysts play a crucial role in advising both institutional investors and individual homebuyers on long-term viability.</w:t>
      </w:r>
    </w:p>
    <w:p>
      <w:pPr>
        <w:pStyle w:val="BodyText"/>
      </w:pPr>
      <w:r>
        <w:t xml:space="preserve">Similarly, due to Ontario’s history with energy production and its current transition toward green energy solutions, Financial Analysts are increasingly tasked with evaluating ESG (Environmental, Social, and Governance) criteria. Companies operating in Canada Toronto are under pressure to demonstrate sustainable practices. Consequently, analysts must integrate non-financial metrics into their valuation models, assessing how environmental initiatives might impact long-term profitability and brand reputation.</w:t>
      </w:r>
    </w:p>
    <w:bookmarkEnd w:id="23"/>
    <w:bookmarkStart w:id="24" w:name="soft-skills-and-strategic-communication"/>
    <w:p>
      <w:pPr>
        <w:pStyle w:val="Heading2"/>
      </w:pPr>
      <w:r>
        <w:t xml:space="preserve">5. Soft Skills and Strategic Communication</w:t>
      </w:r>
    </w:p>
    <w:p>
      <w:pPr>
        <w:pStyle w:val="FirstParagraph"/>
      </w:pPr>
      <w:r>
        <w:t xml:space="preserve">While technical skills are foundational, the ability to communicate complex financial data to non-technical stakeholders is what distinguishes an excellent Financial Analyst in Canada Toronto from a good one. Executives, board members, and clients require clear, concise narratives supported by robust data. The role now encompasses significant stakeholder management and presentation duties.</w:t>
      </w:r>
    </w:p>
    <w:p>
      <w:pPr>
        <w:pStyle w:val="BodyText"/>
      </w:pPr>
      <w:r>
        <w:t xml:space="preserve">In the multicultural context of Canada Toronto, cross-cultural communication skills are also vital. Professionals must navigate diverse business cultures within the workforce and among international clients. The capacity to simplify intricate financial concepts into strategic recommendations allows Financial Analysts to influence high-level decision-making processes, thereby driving organizational growth and stability.</w:t>
      </w:r>
    </w:p>
    <w:bookmarkEnd w:id="24"/>
    <w:bookmarkStart w:id="25" w:name="conclusion"/>
    <w:p>
      <w:pPr>
        <w:pStyle w:val="Heading2"/>
      </w:pPr>
      <w:r>
        <w:t xml:space="preserve">6. Conclusion</w:t>
      </w:r>
    </w:p>
    <w:p>
      <w:pPr>
        <w:pStyle w:val="FirstParagraph"/>
      </w:pPr>
      <w:r>
        <w:t xml:space="preserve">In conclusion, the role of the Financial Analyst in Canada Toronto is dynamic, complex, and indispensable. It requires a unique blend of technical acumen regarding IFRS standards and data analytics tools, combined with a deep understanding of local regulatory frameworks like those enforced by the OSC. As Canada Toronto continues to solidify its position as a global financial hub, the demand for Financial Analysts who can bridge the gap between raw data and strategic insight will only grow.</w:t>
      </w:r>
    </w:p>
    <w:p>
      <w:pPr>
        <w:pStyle w:val="BodyText"/>
      </w:pPr>
      <w:r>
        <w:t xml:space="preserve">Organizations looking to thrive in this market must invest in training their Financial Analysts not just in traditional accounting principles, but also in emerging technologies and soft skills. The future of finance in Canada Toronto belongs to those who can adapt quickly, comply rigorously with local laws, and leverage data to tell a compelling story about value creation.</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 </w:t>
      </w:r>
      <w:r>
        <w:t xml:space="preserve">Ontario Securities Commission (OSC). (2023). *Market Participant Registration and Compliance Guide*. Toronto, ON.</w:t>
      </w:r>
    </w:p>
    <w:p>
      <w:pPr>
        <w:numPr>
          <w:ilvl w:val="0"/>
          <w:numId w:val="1001"/>
        </w:numPr>
        <w:pStyle w:val="Compact"/>
      </w:pPr>
      <w:r>
        <w:rPr>
          <w:bCs/>
          <w:b/>
        </w:rPr>
        <w:t xml:space="preserve">[2]</w:t>
      </w:r>
      <w:r>
        <w:t xml:space="preserve"> </w:t>
      </w:r>
      <w:r>
        <w:t xml:space="preserve">Canadian Institute of Chartered Business Valuators. (2024). *Standards for Business Valuation Practice*. Toronto, ON.</w:t>
      </w:r>
    </w:p>
    <w:p>
      <w:pPr>
        <w:numPr>
          <w:ilvl w:val="0"/>
          <w:numId w:val="1001"/>
        </w:numPr>
        <w:pStyle w:val="Compact"/>
      </w:pPr>
      <w:r>
        <w:rPr>
          <w:bCs/>
          <w:b/>
        </w:rPr>
        <w:t xml:space="preserve">[3]</w:t>
      </w:r>
      <w:r>
        <w:t xml:space="preserve"> </w:t>
      </w:r>
      <w:r>
        <w:t xml:space="preserve">Statistics Canada. (2023). *Labour Force Survey Analysis: Financial and Insurance Services Sector*. Ottawa, ON.</w:t>
      </w:r>
    </w:p>
    <w:p>
      <w:pPr>
        <w:numPr>
          <w:ilvl w:val="0"/>
          <w:numId w:val="1001"/>
        </w:numPr>
        <w:pStyle w:val="Compact"/>
      </w:pPr>
      <w:r>
        <w:rPr>
          <w:bCs/>
          <w:b/>
        </w:rPr>
        <w:t xml:space="preserve">[4]</w:t>
      </w:r>
      <w:r>
        <w:t xml:space="preserve"> </w:t>
      </w:r>
      <w:r>
        <w:t xml:space="preserve">Toronto Regional Board of Trade. (2022). *The State of the Economy in Greater Toronto Area*. Toronto, ON.</w:t>
      </w:r>
    </w:p>
    <w:p>
      <w:pPr>
        <w:numPr>
          <w:ilvl w:val="0"/>
          <w:numId w:val="1001"/>
        </w:numPr>
        <w:pStyle w:val="Compact"/>
      </w:pPr>
      <w:r>
        <w:rPr>
          <w:bCs/>
          <w:b/>
        </w:rPr>
        <w:t xml:space="preserve">[5]</w:t>
      </w:r>
      <w:r>
        <w:t xml:space="preserve"> </w:t>
      </w:r>
      <w:r>
        <w:t xml:space="preserve">Chartered Financial Analyst Institute. (2023). *Global Investment Performance Standards*. Charlottesville, VA.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Financial Analyst in Canada Toronto</dc:title>
  <dc:creator/>
  <dc:language>en</dc:language>
  <cp:keywords/>
  <dcterms:created xsi:type="dcterms:W3CDTF">2026-07-29T19:36:43Z</dcterms:created>
  <dcterms:modified xsi:type="dcterms:W3CDTF">2026-07-29T19:36:43Z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