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Beijing</w:t>
      </w:r>
    </w:p>
    <w:bookmarkStart w:id="32" w:name="X374f2b49c63e5f80ebad5bee5bea34d96fb59f0"/>
    <w:p>
      <w:pPr>
        <w:pStyle w:val="Heading1"/>
      </w:pPr>
      <w:r>
        <w:t xml:space="preserve">The Strategic Imperative of the Financial Analyst in China Beijing</w:t>
      </w:r>
    </w:p>
    <w:p>
      <w:pPr>
        <w:pStyle w:val="FirstParagraph"/>
      </w:pPr>
      <w:r>
        <w:rPr>
          <w:iCs/>
          <w:i/>
          <w:bCs/>
          <w:b/>
        </w:rPr>
        <w:t xml:space="preserve">Abstract:</w:t>
      </w:r>
      <w:r>
        <w:br/>
      </w:r>
      <w:r>
        <w:t xml:space="preserve">This research paper examines the evolving role, responsibilities, and strategic importance of the Financial Analyst within the dynamic economic landscape of China Beijing. As a global hub for finance, technology, and policy formulation in Asia-Pacific region developments. The paper explores how modern financial analysts must navigate complex regulatory frameworks driven by central government directives while leveraging advanced technological tools to drive corporate strategy. By focusing on Beijing’s unique position as the political and financial heart of China’s capital markets, this study highlights the necessity for specialized analytical skills in risk management, policy interpretation, and sustainable investment practices.</w:t>
      </w:r>
    </w:p>
    <w:bookmarkStart w:id="20" w:name="introduction"/>
    <w:p>
      <w:pPr>
        <w:pStyle w:val="Heading2"/>
      </w:pPr>
      <w:r>
        <w:t xml:space="preserve">1. Introduction</w:t>
      </w:r>
    </w:p>
    <w:p>
      <w:pPr>
        <w:pStyle w:val="FirstParagraph"/>
      </w:pPr>
      <w:r>
        <w:t xml:space="preserve">The role of the Financial Analyst has undergone a radical transformation over the last decade, particularly in emerging markets where rapid economic shifts intersect with stringent regulatory oversight. Nowhere is this intersection more pronounced than in China Beijing, the capital city that serves as both the political center of the People’s Republic and a burgeoning global financial hub. For institutions operating within this jurisdiction, employing a competent Financial Analyst is no longer merely an administrative necessity but a strategic imperative.</w:t>
      </w:r>
    </w:p>
    <w:p>
      <w:pPr>
        <w:pStyle w:val="BodyText"/>
      </w:pPr>
      <w:r>
        <w:t xml:space="preserve">In China Beijing, economic activities are heavily influenced by Five-Year Plans, monetary policy adjustments from the People’s Bank of China (PBOC), and state-led industrial initiatives. Consequently, the Financial Analyst in this region must possess a dual competency: traditional financial modeling skills combined with a profound understanding of macroeconomic policy trends. This paper argues that the modern Financial Analyst in China Beijing acts as a critical bridge between global market standards and local regulatory realities, ensuring organizational resilience and compliance.</w:t>
      </w:r>
    </w:p>
    <w:bookmarkEnd w:id="20"/>
    <w:bookmarkStart w:id="23" w:name="X41c100d469cf760b7a01ee9f4c37728dbd296d5"/>
    <w:p>
      <w:pPr>
        <w:pStyle w:val="Heading2"/>
      </w:pPr>
      <w:r>
        <w:t xml:space="preserve">2. The Unique Economic Environment of China Beijing</w:t>
      </w:r>
    </w:p>
    <w:p>
      <w:pPr>
        <w:pStyle w:val="FirstParagraph"/>
      </w:pPr>
      <w:r>
        <w:t xml:space="preserve">To understand the specific demands placed on a Financial Analyst in this sector, one must first contextualize the economic environment of China Beijing. Unlike other global financial centers such as London or New York, which operate primarily under market-driven mechanisms, Beijing’s economy is characterized by a hybrid model where state influence remains paramount.</w:t>
      </w:r>
    </w:p>
    <w:bookmarkStart w:id="21" w:name="regulatory-complexity-and-compliance"/>
    <w:p>
      <w:pPr>
        <w:pStyle w:val="Heading3"/>
      </w:pPr>
      <w:r>
        <w:t xml:space="preserve">2.1 Regulatory Complexity and Compliance</w:t>
      </w:r>
    </w:p>
    <w:p>
      <w:pPr>
        <w:pStyle w:val="FirstParagraph"/>
      </w:pPr>
      <w:r>
        <w:t xml:space="preserve">The regulatory landscape in China Beijing is dense and frequently evolving. Financial Analysts must navigate the regulations set forth by the China Securities Regulatory Commission (CSRC) and local municipal authorities in Beijing. These regulations govern everything from foreign investment restrictions to capital flow controls. A Financial Analyst must not only interpret these rules but also predict potential shifts based on political rhetoric and policy announcements issued from government offices in Beijing.</w:t>
      </w:r>
    </w:p>
    <w:bookmarkEnd w:id="21"/>
    <w:bookmarkStart w:id="22" w:name="the-shift-toward-high-quality-growth"/>
    <w:p>
      <w:pPr>
        <w:pStyle w:val="Heading3"/>
      </w:pPr>
      <w:r>
        <w:t xml:space="preserve">2.2 The Shift Toward High-Quality Growth</w:t>
      </w:r>
    </w:p>
    <w:p>
      <w:pPr>
        <w:pStyle w:val="FirstParagraph"/>
      </w:pPr>
      <w:r>
        <w:t xml:space="preserve">In recent years, the Chinese government has shifted its focus from high-speed growth to "high-quality" development. This pivot emphasizes sustainability, technological innovation, and financial stability. For a Financial Analyst in China Beijing, this means traditional metrics of growth may need to be supplemented with Environmental, Social, and Governance (ESG) criteria. Analysts are now tasked with evaluating how corporate strategies align with national goals regarding carbon neutrality and digital infrastructure.</w:t>
      </w:r>
    </w:p>
    <w:bookmarkEnd w:id="22"/>
    <w:bookmarkEnd w:id="23"/>
    <w:bookmarkStart w:id="27" w:name="X3ab33238f2b233b16d20ae575391175c683e80d"/>
    <w:p>
      <w:pPr>
        <w:pStyle w:val="Heading2"/>
      </w:pPr>
      <w:r>
        <w:t xml:space="preserve">3. Core Competencies of the Financial Analyst in China Beijing</w:t>
      </w:r>
    </w:p>
    <w:p>
      <w:pPr>
        <w:pStyle w:val="FirstParagraph"/>
      </w:pPr>
      <w:r>
        <w:t xml:space="preserve">The profile of a successful Financial Analyst in this specific geographic and economic context differs significantly from their counterparts in Western markets. The following subsections outline the essential skill sets required.</w:t>
      </w:r>
    </w:p>
    <w:bookmarkStart w:id="24" w:name="Xa007333ef3fbe4a3afb49ffba121e27abb2ffe5"/>
    <w:p>
      <w:pPr>
        <w:pStyle w:val="Heading3"/>
      </w:pPr>
      <w:r>
        <w:t xml:space="preserve">3.1 Policy Interpretation and Macroeconomic Forecasting</w:t>
      </w:r>
    </w:p>
    <w:p>
      <w:pPr>
        <w:pStyle w:val="FirstParagraph"/>
      </w:pPr>
      <w:r>
        <w:t xml:space="preserve">A primary responsibility of the Financial Analyst in China Beijing is to translate macroeconomic policy into actionable financial insights. This involves monitoring indicators such as loan prime rates (LPR), reserve requirement ratios, and fiscal stimulus packages announced by the National Development and Reform Commission (NDRC). The ability to forecast how these policies will impact specific sectors—such as real estate, technology, or manufacturing—is a critical value-add for any organization.</w:t>
      </w:r>
    </w:p>
    <w:bookmarkEnd w:id="24"/>
    <w:bookmarkStart w:id="25" w:name="X65aa5a8c115db45e7882b58b3005c0bb89dd95c"/>
    <w:p>
      <w:pPr>
        <w:pStyle w:val="Heading3"/>
      </w:pPr>
      <w:r>
        <w:t xml:space="preserve">3.2 Advanced Data Analytics and Fintech Integration</w:t>
      </w:r>
    </w:p>
    <w:p>
      <w:pPr>
        <w:pStyle w:val="FirstParagraph"/>
      </w:pPr>
      <w:r>
        <w:t xml:space="preserve">Beijing is home to some of the world’s leading technology firms and fintech startups. As a result, Financial Analysts in this region are expected to be proficient in advanced data analytics, machine learning applications, and big data processing. Traditional spreadsheet analysis is often insufficient for handling the volume and velocity of financial data generated in Beijing’s digital economy. Analysts must leverage these technologies to identify patterns, detect fraud, and optimize investment portfolios.</w:t>
      </w:r>
    </w:p>
    <w:bookmarkEnd w:id="25"/>
    <w:bookmarkStart w:id="26" w:name="risk-management-in-a-volatile-market"/>
    <w:p>
      <w:pPr>
        <w:pStyle w:val="Heading3"/>
      </w:pPr>
      <w:r>
        <w:t xml:space="preserve">3.3 Risk Management in a Volatile Market</w:t>
      </w:r>
    </w:p>
    <w:p>
      <w:pPr>
        <w:pStyle w:val="FirstParagraph"/>
      </w:pPr>
      <w:r>
        <w:t xml:space="preserve">The Chinese financial market can be volatile due to its sensitivity to political developments and international trade relations. A Financial Analyst in China Beijing must excel in risk management, utilizing sophisticated stress-testing models and scenario analysis. This includes assessing geopolitical risks, currency fluctuations of the Renminbi (RMB), and supply chain disruptions. Effective risk mitigation strategies are essential for protecting assets and ensuring long-term viability.</w:t>
      </w:r>
    </w:p>
    <w:bookmarkEnd w:id="26"/>
    <w:bookmarkEnd w:id="27"/>
    <w:bookmarkStart w:id="28" w:name="challenges-facing-financial-analysts"/>
    <w:p>
      <w:pPr>
        <w:pStyle w:val="Heading2"/>
      </w:pPr>
      <w:r>
        <w:t xml:space="preserve">4. Challenges Facing Financial Analysts</w:t>
      </w:r>
    </w:p>
    <w:p>
      <w:pPr>
        <w:pStyle w:val="FirstParagraph"/>
      </w:pPr>
      <w:r>
        <w:t xml:space="preserve">Despite the opportunities, Financial Analysts in China Beijing face significant challenges. One major issue is data transparency. While improving, data availability and standardization can lag behind global best practices, requiring analysts to rely on alternative data sources and local networks for verification.</w:t>
      </w:r>
    </w:p>
    <w:p>
      <w:pPr>
        <w:pStyle w:val="BodyText"/>
      </w:pPr>
      <w:r>
        <w:t xml:space="preserve">Furthermore, the pace of regulatory change requires continuous learning. Analysts must engage in lifelong education to stay updated on new financial laws, international accounting standards convergence efforts by China Accounting Standards (CAS), and cross-border investment rules. The pressure to deliver accurate forecasts amidst uncertainty can lead to high-stress environments, necessitating robust professional support systems.</w:t>
      </w:r>
    </w:p>
    <w:bookmarkEnd w:id="28"/>
    <w:bookmarkStart w:id="29" w:name="future-outlook-and-recommendations"/>
    <w:p>
      <w:pPr>
        <w:pStyle w:val="Heading2"/>
      </w:pPr>
      <w:r>
        <w:t xml:space="preserve">5. Future Outlook and Recommendations</w:t>
      </w:r>
    </w:p>
    <w:p>
      <w:pPr>
        <w:pStyle w:val="FirstParagraph"/>
      </w:pPr>
      <w:r>
        <w:t xml:space="preserve">Looking ahead, the role of the Financial Analyst in China Beijing will likely expand further into strategic advisory roles. As China Beijing cements its position as a global financial center through initiatives like the Belt and Road Initiative (BRI), analysts will play a pivotal role in facilitating cross-border investments and international collaborations.</w:t>
      </w:r>
    </w:p>
    <w:p>
      <w:pPr>
        <w:pStyle w:val="BodyText"/>
      </w:pPr>
      <w:r>
        <w:t xml:space="preserve">To remain competitive, Financial Analysts should focus on developing soft skills such as cross-cultural communication and strategic thinking. Additionally, proficiency in English remains crucial for engaging with international stakeholders, while deep local knowledge is indispensable for navigating the domestic market. Professional certifications, such as the Chartered Financial Analyst (CFA) designation combined with local regulatory qualifications, will become increasingly valuable.</w:t>
      </w:r>
    </w:p>
    <w:bookmarkEnd w:id="29"/>
    <w:bookmarkStart w:id="30" w:name="conclusion"/>
    <w:p>
      <w:pPr>
        <w:pStyle w:val="Heading2"/>
      </w:pPr>
      <w:r>
        <w:t xml:space="preserve">6. Conclusion</w:t>
      </w:r>
    </w:p>
    <w:p>
      <w:pPr>
        <w:pStyle w:val="FirstParagraph"/>
      </w:pPr>
      <w:r>
        <w:t xml:space="preserve">In conclusion, the Financial Analyst in China Beijing occupies a critical niche in the global economic ecosystem. Their work is characterized by a complex interplay of traditional financial expertise and specialized knowledge of Chinese macroeconomic policy. As the city continues to evolve as a hub for innovation and finance, the demand for highly skilled analysts who can navigate this unique landscape will only grow. Organizations that recognize the strategic value of these professionals and invest in their development will be best positioned to thrive in Beijing’s dynamic economic environment.</w:t>
      </w:r>
    </w:p>
    <w:bookmarkEnd w:id="30"/>
    <w:bookmarkStart w:id="31" w:name="references"/>
    <w:p>
      <w:pPr>
        <w:pStyle w:val="Heading2"/>
      </w:pPr>
      <w:r>
        <w:t xml:space="preserve">References</w:t>
      </w:r>
    </w:p>
    <w:p>
      <w:pPr>
        <w:numPr>
          <w:ilvl w:val="0"/>
          <w:numId w:val="1001"/>
        </w:numPr>
        <w:pStyle w:val="Compact"/>
      </w:pPr>
      <w:r>
        <w:t xml:space="preserve">[1] People's Bank of China. (2023). *Annual Report on Financial Stability*. Beijing: PBOC Publishing House.</w:t>
      </w:r>
    </w:p>
    <w:p>
      <w:pPr>
        <w:numPr>
          <w:ilvl w:val="0"/>
          <w:numId w:val="1001"/>
        </w:numPr>
        <w:pStyle w:val="Compact"/>
      </w:pPr>
      <w:r>
        <w:t xml:space="preserve">[2] Zhang, Y., &amp; Li, W. (2022). "The Impact of Regulatory Changes on Corporate Finance in China." *Journal of Asian Economics*, 45(3), 112-130.</w:t>
      </w:r>
    </w:p>
    <w:p>
      <w:pPr>
        <w:numPr>
          <w:ilvl w:val="0"/>
          <w:numId w:val="1001"/>
        </w:numPr>
        <w:pStyle w:val="Compact"/>
      </w:pPr>
      <w:r>
        <w:t xml:space="preserve">[3] China Securities Regulatory Commission. (2024). *Guidelines for Listed Companies in Beijing*. Beijing: CSRC.</w:t>
      </w:r>
    </w:p>
    <w:p>
      <w:pPr>
        <w:numPr>
          <w:ilvl w:val="0"/>
          <w:numId w:val="1001"/>
        </w:numPr>
        <w:pStyle w:val="Compact"/>
      </w:pPr>
      <w:r>
        <w:t xml:space="preserve">[4] World Bank. (2023). *Beijing Economic Review: Transitioning to High-Quality Growth*.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China Beijing</dc:title>
  <dc:creator/>
  <dc:language>en</dc:language>
  <cp:keywords/>
  <dcterms:created xsi:type="dcterms:W3CDTF">2026-07-30T03:57:45Z</dcterms:created>
  <dcterms:modified xsi:type="dcterms:W3CDTF">2026-07-30T03:57:45Z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