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Medellín</w:t>
      </w:r>
    </w:p>
    <w:bookmarkStart w:id="27" w:name="X227d9ba226c25f24bc505162db407bcfb0c1b34"/>
    <w:p>
      <w:pPr>
        <w:pStyle w:val="Heading1"/>
      </w:pPr>
      <w:r>
        <w:t xml:space="preserve">The Evolving Role of the Financial Analyst in Colombia Medellín</w:t>
      </w:r>
    </w:p>
    <w:p>
      <w:pPr>
        <w:pStyle w:val="FirstParagraph"/>
      </w:pPr>
      <w:r>
        <w:rPr>
          <w:bCs/>
          <w:b/>
        </w:rPr>
        <w:t xml:space="preserve">Abstract:</w:t>
      </w:r>
      <w:r>
        <w:br/>
      </w:r>
      <w:r>
        <w:br/>
      </w:r>
      <w:r>
        <w:t xml:space="preserve">This research paper examines the critical function, strategic importance, and dynamic evolution of the Financial Analyst within the economic landscape of Colombia, with a specific focus on Medellín. As Medellín transforms from an industrial hub into a premier center for technology and services in Latin America, the demand for sophisticated financial expertise has surged. This document explores how local professionals navigate regulatory frameworks, leverage technological advancements, and contribute to sustainable economic growth in this rapidly developing Colombian city.</w:t>
      </w:r>
    </w:p>
    <w:bookmarkStart w:id="20" w:name="introduction"/>
    <w:p>
      <w:pPr>
        <w:pStyle w:val="Heading2"/>
      </w:pPr>
      <w:r>
        <w:t xml:space="preserve">1. Introduction</w:t>
      </w:r>
    </w:p>
    <w:p>
      <w:pPr>
        <w:pStyle w:val="FirstParagraph"/>
      </w:pPr>
      <w:r>
        <w:t xml:space="preserve">The global economy is increasingly interconnected, yet local markets possess unique characteristics that dictate the specific skill sets required of financial professionals. In South America, Colombia has emerged as a beacon of economic resilience and growth. Within this national context, Medellín stands out as a premier urban center for innovation and commerce. The role of the</w:t>
      </w:r>
      <w:r>
        <w:t xml:space="preserve"> </w:t>
      </w:r>
      <w:r>
        <w:rPr>
          <w:bCs/>
          <w:b/>
        </w:rPr>
        <w:t xml:space="preserve">Financial Analyst</w:t>
      </w:r>
      <w:r>
        <w:t xml:space="preserve"> </w:t>
      </w:r>
      <w:r>
        <w:t xml:space="preserve">in this environment is not merely administrative; it is strategic, pivotal to decision-making processes that drive both corporate success and municipal development.</w:t>
      </w:r>
    </w:p>
    <w:p>
      <w:pPr>
        <w:pStyle w:val="BodyText"/>
      </w:pPr>
      <w:r>
        <w:t xml:space="preserve">This paper aims to provide a comprehensive overview of the financial analysis profession as it exists today in</w:t>
      </w:r>
      <w:r>
        <w:t xml:space="preserve"> </w:t>
      </w:r>
      <w:r>
        <w:rPr>
          <w:bCs/>
          <w:b/>
        </w:rPr>
        <w:t xml:space="preserve">Colombia Medellín</w:t>
      </w:r>
      <w:r>
        <w:t xml:space="preserve">. It will discuss the historical context of Medellín’s economic transformation, the current regulatory environment governed by Colombian authorities, and the technological shifts that are redefining how data is interpreted. Understanding these dynamics is essential for stakeholders looking to invest in or operate within one of Latin America’s most dynamic cities.</w:t>
      </w:r>
    </w:p>
    <w:bookmarkEnd w:id="20"/>
    <w:bookmarkStart w:id="21" w:name="X86d6fa418c7c4a747957e628597f2155cb126e0"/>
    <w:p>
      <w:pPr>
        <w:pStyle w:val="Heading2"/>
      </w:pPr>
      <w:r>
        <w:t xml:space="preserve">2. The Historical Context: Medellín’s Economic Transformation</w:t>
      </w:r>
    </w:p>
    <w:p>
      <w:pPr>
        <w:pStyle w:val="FirstParagraph"/>
      </w:pPr>
      <w:r>
        <w:t xml:space="preserve">To understand the current demand for a</w:t>
      </w:r>
      <w:r>
        <w:t xml:space="preserve"> </w:t>
      </w:r>
      <w:r>
        <w:rPr>
          <w:bCs/>
          <w:b/>
        </w:rPr>
        <w:t xml:space="preserve">Financial Analyst</w:t>
      </w:r>
      <w:r>
        <w:t xml:space="preserve">, one must first appreciate the historical trajectory of Medellín. Once known globally for security challenges, the city has undergone a remarkable metamorphosis over the last three decades. Often cited as a model of urban transformation, Medellín shifted its economic base from traditional manufacturing and textiles toward services, technology, and education.</w:t>
      </w:r>
    </w:p>
    <w:p>
      <w:pPr>
        <w:pStyle w:val="BodyText"/>
      </w:pPr>
      <w:r>
        <w:t xml:space="preserve">This transition created a complex financial environment. The influx of foreign direct investment (FDI) required robust financial structures to ensure transparency and compliance. Consequently, the need for professionals who could bridge the gap between local business practices and international standards became acute. In</w:t>
      </w:r>
      <w:r>
        <w:t xml:space="preserve"> </w:t>
      </w:r>
      <w:r>
        <w:rPr>
          <w:bCs/>
          <w:b/>
        </w:rPr>
        <w:t xml:space="preserve">Colombia Medellín</w:t>
      </w:r>
      <w:r>
        <w:t xml:space="preserve">, the Financial Analyst serves as a translator of economic reality, converting raw market data into actionable insights that guide investors through this evolving landscape.</w:t>
      </w:r>
    </w:p>
    <w:bookmarkEnd w:id="21"/>
    <w:bookmarkStart w:id="22" w:name="Xe9214de96dfbf9262055a936e7e345d5fb53f6c"/>
    <w:p>
      <w:pPr>
        <w:pStyle w:val="Heading2"/>
      </w:pPr>
      <w:r>
        <w:t xml:space="preserve">3. Regulatory Framework and Compliance in Colombia</w:t>
      </w:r>
    </w:p>
    <w:p>
      <w:pPr>
        <w:pStyle w:val="FirstParagraph"/>
      </w:pPr>
      <w:r>
        <w:t xml:space="preserve">A significant portion of a Financial Analyst’s time is dedicated to ensuring compliance with local regulations. In Colombia, the financial sector is heavily regulated by entities such as the Superintendencia Financiera de Colombia (SFC) and the Banco de la República. For analysts operating in Medellín, deep knowledge of these frameworks is non-negotiable.</w:t>
      </w:r>
    </w:p>
    <w:p>
      <w:pPr>
        <w:pStyle w:val="BodyText"/>
      </w:pPr>
      <w:r>
        <w:rPr>
          <w:bCs/>
          <w:b/>
        </w:rPr>
        <w:t xml:space="preserve">Colombia Medellín</w:t>
      </w:r>
      <w:r>
        <w:t xml:space="preserve">-based firms must adhere to strict reporting standards set by the Financial Superintendence. This includes rigorous anti-money laundering (AML) protocols and know-your-customer (KYC) procedures. The modern Financial Analyst in this region must be well-versed in local tax laws, including the implications of recent tax reforms introduced by the Colombian government. These reforms often impact corporate taxation and incentives for innovation, requiring analysts to constantly update their models to reflect current fiscal policies.</w:t>
      </w:r>
    </w:p>
    <w:p>
      <w:pPr>
        <w:pStyle w:val="BodyText"/>
      </w:pPr>
      <w:r>
        <w:t xml:space="preserve">Furthermore, International Financial Reporting Standards (IFRS), which are fully adopted in Colombia, present a unique challenge. Analysts must ensure that financial statements prepared by local entities are comparable with global standards. This requirement elevates the role of the analyst from a simple recorder of transactions to a strategic communicator capable of presenting data in a universally understood format.</w:t>
      </w:r>
    </w:p>
    <w:bookmarkEnd w:id="22"/>
    <w:bookmarkStart w:id="23" w:name="the-impact-of-technology-and-fintech"/>
    <w:p>
      <w:pPr>
        <w:pStyle w:val="Heading2"/>
      </w:pPr>
      <w:r>
        <w:t xml:space="preserve">4. The Impact of Technology and FinTech</w:t>
      </w:r>
    </w:p>
    <w:p>
      <w:pPr>
        <w:pStyle w:val="FirstParagraph"/>
      </w:pPr>
      <w:r>
        <w:t xml:space="preserve">The rise of Financial Technology (FinTech) has revolutionized how analysis is conducted globally, and Medellín is no exception. The city has positioned itself as a hub for startups and digital innovation in the Andean region. As a result, the traditional role of the</w:t>
      </w:r>
      <w:r>
        <w:t xml:space="preserve"> </w:t>
      </w:r>
      <w:r>
        <w:rPr>
          <w:bCs/>
          <w:b/>
        </w:rPr>
        <w:t xml:space="preserve">Financial Analyst</w:t>
      </w:r>
      <w:r>
        <w:t xml:space="preserve"> </w:t>
      </w:r>
      <w:r>
        <w:t xml:space="preserve">is being augmented by advanced data analytics tools.</w:t>
      </w:r>
    </w:p>
    <w:p>
      <w:pPr>
        <w:pStyle w:val="BodyText"/>
      </w:pPr>
      <w:r>
        <w:t xml:space="preserve">In</w:t>
      </w:r>
      <w:r>
        <w:t xml:space="preserve"> </w:t>
      </w:r>
      <w:r>
        <w:rPr>
          <w:bCs/>
          <w:b/>
        </w:rPr>
        <w:t xml:space="preserve">Colombia Medellín</w:t>
      </w:r>
      <w:r>
        <w:t xml:space="preserve">, analysts are increasingly expected to possess proficiency in programming languages such as Python and R, as well as advanced Excel modeling. These tools allow for the processing of large datasets (Big Data) to identify trends in consumer spending, investment flows, and market volatility. For instance, fintech companies operating out of Medellín’s innovation districts rely on analysts to build predictive models that assess credit risk for unbanked populations.</w:t>
      </w:r>
    </w:p>
    <w:p>
      <w:pPr>
        <w:pStyle w:val="BodyText"/>
      </w:pPr>
      <w:r>
        <w:t xml:space="preserve">This technological shift does not replace the human element of analysis but rather enhances it. The analyst must interpret algorithmic outputs within the context of local cultural and economic nuances. For example, while an algorithm might predict market trends based on global data, a skilled analyst in Medellín can adjust these predictions by factoring in local events, such as political stability issues or changes in tourism patterns, which are significant drivers of the local economy.</w:t>
      </w:r>
    </w:p>
    <w:bookmarkEnd w:id="23"/>
    <w:bookmarkStart w:id="24" w:name="sustainability-and-esg-integration"/>
    <w:p>
      <w:pPr>
        <w:pStyle w:val="Heading2"/>
      </w:pPr>
      <w:r>
        <w:t xml:space="preserve">5. Sustainability and ESG Integration</w:t>
      </w:r>
    </w:p>
    <w:p>
      <w:pPr>
        <w:pStyle w:val="FirstParagraph"/>
      </w:pPr>
      <w:r>
        <w:t xml:space="preserve">A growing trend within the profession is the integration of Environmental, Social, and Governance (ESG) criteria into financial analysis. Investors globally are increasingly prioritizing sustainability, and this pressure is felt strongly in</w:t>
      </w:r>
      <w:r>
        <w:t xml:space="preserve"> </w:t>
      </w:r>
      <w:r>
        <w:rPr>
          <w:bCs/>
          <w:b/>
        </w:rPr>
        <w:t xml:space="preserve">Colombia Medellín</w:t>
      </w:r>
      <w:r>
        <w:t xml:space="preserve">. The city has made significant strides in urban sustainability through initiatives like its Metro system expansions and green public spaces.</w:t>
      </w:r>
    </w:p>
    <w:p>
      <w:pPr>
        <w:pStyle w:val="BodyText"/>
      </w:pPr>
      <w:r>
        <w:t xml:space="preserve">Financial Analysts are now tasked with evaluating the ESG performance of companies. This involves assessing a firm’s carbon footprint, labor practices, and governance structures. In the context of Medellín’s growing eco-tourism and renewable energy sectors, analysts play a crucial role in quantifying the long-term financial viability of sustainable projects. By integrating ESG metrics into traditional financial models, analysts provide investors with a more holistic view of risk and return.</w:t>
      </w:r>
    </w:p>
    <w:bookmarkEnd w:id="24"/>
    <w:bookmarkStart w:id="25" w:name="challenges-and-future-outlook"/>
    <w:p>
      <w:pPr>
        <w:pStyle w:val="Heading2"/>
      </w:pPr>
      <w:r>
        <w:t xml:space="preserve">6. Challenges and Future Outlook</w:t>
      </w:r>
    </w:p>
    <w:p>
      <w:pPr>
        <w:pStyle w:val="FirstParagraph"/>
      </w:pPr>
      <w:r>
        <w:t xml:space="preserve">Despite the progress, challenges remain for Financial Analysts in this region. Economic volatility inherent to emerging markets requires constant monitoring of macroeconomic indicators such as inflation rates, exchange fluctuations between the Colombian Peso and the US Dollar, and interest rate adjustments by the central bank. Additionally, there is a persistent talent gap; while demand for high-level analytical skills is high, there is sometimes a shortage of professionals with specialized expertise in data science combined with traditional finance.</w:t>
      </w:r>
    </w:p>
    <w:p>
      <w:pPr>
        <w:pStyle w:val="BodyText"/>
      </w:pPr>
      <w:r>
        <w:t xml:space="preserve">The future outlook for the profession in</w:t>
      </w:r>
      <w:r>
        <w:t xml:space="preserve"> </w:t>
      </w:r>
      <w:r>
        <w:rPr>
          <w:bCs/>
          <w:b/>
        </w:rPr>
        <w:t xml:space="preserve">Colombia Medellín</w:t>
      </w:r>
      <w:r>
        <w:t xml:space="preserve"> </w:t>
      </w:r>
      <w:r>
        <w:t xml:space="preserve">remains positive. As the city continues to attract multinational corporations and tech startups, the complexity of financial operations will increase. This complexity will drive further demand for sophisticated analysis. Educational institutions in Medellín are responding by updating curricula to include more quantitative methods and digital literacy, ensuring a steady pipeline of qualified talent.</w:t>
      </w:r>
    </w:p>
    <w:bookmarkEnd w:id="25"/>
    <w:bookmarkStart w:id="26" w:name="conclusion"/>
    <w:p>
      <w:pPr>
        <w:pStyle w:val="Heading2"/>
      </w:pPr>
      <w:r>
        <w:t xml:space="preserve">7. Conclusion</w:t>
      </w:r>
    </w:p>
    <w:p>
      <w:pPr>
        <w:pStyle w:val="FirstParagraph"/>
      </w:pPr>
      <w:r>
        <w:t xml:space="preserve">In conclusion, the role of the Financial Analyst in</w:t>
      </w:r>
      <w:r>
        <w:t xml:space="preserve"> </w:t>
      </w:r>
      <w:r>
        <w:rPr>
          <w:bCs/>
          <w:b/>
        </w:rPr>
        <w:t xml:space="preserve">Colombia Medellín</w:t>
      </w:r>
      <w:r>
        <w:t xml:space="preserve"> </w:t>
      </w:r>
      <w:r>
        <w:t xml:space="preserve">is multifaceted and increasingly critical to the region’s economic narrative. It is a profession that sits at the intersection of traditional accounting, modern technology, and strategic foresight. As Medellín cements its status as a leading economic engine in South America, its financial analysts will be instrumental in navigating regulatory complexities, leveraging technological innovations, and promoting sustainable growth.</w:t>
      </w:r>
    </w:p>
    <w:p>
      <w:pPr>
        <w:pStyle w:val="BodyText"/>
      </w:pPr>
      <w:r>
        <w:t xml:space="preserve">For investors and businesses looking to engage with the Colombian market, understanding the local financial landscape through the lens of expert analysis is essential. The insights provided by these professionals not only protect capital but also unlock opportunities for long-term value creation in one of Latin America’s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Colombia Medellín</dc:title>
  <dc:creator/>
  <dc:language>en</dc:language>
  <cp:keywords/>
  <dcterms:created xsi:type="dcterms:W3CDTF">2026-07-29T18:24:42Z</dcterms:created>
  <dcterms:modified xsi:type="dcterms:W3CDTF">2026-07-29T18:24:42Z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