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Israel</w:t>
      </w:r>
      <w:r>
        <w:t xml:space="preserve"> </w:t>
      </w:r>
      <w:r>
        <w:t xml:space="preserve">Tel</w:t>
      </w:r>
      <w:r>
        <w:t xml:space="preserve"> </w:t>
      </w:r>
      <w:r>
        <w:t xml:space="preserve">Aviv</w:t>
      </w:r>
    </w:p>
    <w:bookmarkStart w:id="27" w:name="X7882143e1e64b3c9d144f5e3b425ed5e4d75e66"/>
    <w:p>
      <w:pPr>
        <w:pStyle w:val="Heading1"/>
      </w:pPr>
      <w:r>
        <w:t xml:space="preserve">The Strategic Role of the Financial Analyst in Israel Tel Aviv</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Draft for Academic Review</w:t>
      </w:r>
    </w:p>
    <w:bookmarkStart w:id="20" w:name="abstract"/>
    <w:p>
      <w:pPr>
        <w:pStyle w:val="Heading3"/>
      </w:pPr>
      <w:r>
        <w:t xml:space="preserve">Abstract</w:t>
      </w:r>
    </w:p>
    <w:p>
      <w:pPr>
        <w:pStyle w:val="FirstParagraph"/>
      </w:pPr>
      <w:r>
        <w:t xml:space="preserve">This research paper explores the critical function of a Financial Analyst within the dynamic economic landscape of Israel Tel Aviv. As a global hub for innovation and venture capital, the city presents unique challenges and opportunities for financial professionals. The study examines how financial analysts navigate complex regulatory environments, interpret data in high-growth sectors, and drive strategic decision-making in one of the world's most competitive business districts.</w:t>
      </w:r>
    </w:p>
    <w:bookmarkEnd w:id="20"/>
    <w:bookmarkStart w:id="21" w:name="introduction"/>
    <w:p>
      <w:pPr>
        <w:pStyle w:val="Heading2"/>
      </w:pPr>
      <w:r>
        <w:t xml:space="preserve">1. Introduction</w:t>
      </w:r>
    </w:p>
    <w:p>
      <w:pPr>
        <w:pStyle w:val="FirstParagraph"/>
      </w:pPr>
      <w:r>
        <w:t xml:space="preserve">In the modern global economy, capital allocation is the primary driver of corporate success and economic stability. Within this framework, the Financial Analyst serves as an indispensable architect of fiscal strategy and foresight. While this role is universal in its fundamental objective—evaluating financial data to guide business decisions—the specific context in which these analysts operate profoundly shapes their methodologies and strategic impact. This paper focuses specifically on the environment of Israel Tel Aviv, a metropolis renowned for its "Start-Up Nation" reputation, robust technology sector, and complex geopolitical-economic realities.</w:t>
      </w:r>
    </w:p>
    <w:p>
      <w:pPr>
        <w:pStyle w:val="BodyText"/>
      </w:pPr>
      <w:r>
        <w:t xml:space="preserve">Tel Aviv stands as the financial heart of Israel. It hosts the Tel Aviv Stock Exchange (TASE), numerous multinational corporate headquarters, and a dense ecosystem of venture capital firms. Consequently, a Financial Analyst working in this region is not merely a number-cruncher but a strategic navigator through volatile markets and rapid technological disruption. Understanding the nuances of this role in Israel Tel Aviv requires an examination of local market dynamics, regulatory frameworks, and the specialized skill sets demanded by high-tech industries.</w:t>
      </w:r>
    </w:p>
    <w:bookmarkEnd w:id="21"/>
    <w:bookmarkStart w:id="22" w:name="Xeec88278f6903f4564ecc04aa9c606a56d76f2c"/>
    <w:p>
      <w:pPr>
        <w:pStyle w:val="Heading2"/>
      </w:pPr>
      <w:r>
        <w:t xml:space="preserve">2. The Economic Landscape of Israel Tel Aviv</w:t>
      </w:r>
    </w:p>
    <w:p>
      <w:pPr>
        <w:pStyle w:val="FirstParagraph"/>
      </w:pPr>
      <w:r>
        <w:t xml:space="preserve">To understand the mandate of a Financial Analyst in this region, one must first appreciate the unique economic fabric of Israel Tel Aviv. The city is characterized by an aggressive innovation culture and a high concentration of capital in technology-driven sectors, including fintech, cybersecurity, biotech, and artificial intelligence. This focus on high-growth industries means that financial analysts here are often dealing with companies that may have minimal historical revenue but immense future potential.</w:t>
      </w:r>
    </w:p>
    <w:p>
      <w:pPr>
        <w:pStyle w:val="BodyText"/>
      </w:pPr>
      <w:r>
        <w:t xml:space="preserve">Unlike traditional manufacturing hubs where cash flow analysis relies heavily on physical inventory and supply chain metrics, the Financial Analyst in Tel Aviv must master intangible asset valuation. They evaluate intellectual property, user acquisition costs, and customer lifetime value (CLV) to determine the financial health of a firm. Furthermore, the city’s proximity to global markets means that analysts must constantly monitor international currency fluctuations—particularly against the US Dollar and Euro—as well as interest rate policies set by both the Israeli Ministry of Finance and foreign central banks.</w:t>
      </w:r>
    </w:p>
    <w:bookmarkEnd w:id="22"/>
    <w:bookmarkStart w:id="23" w:name="X033316475570f7d3e0bd79bcc670a5b06f8a405"/>
    <w:p>
      <w:pPr>
        <w:pStyle w:val="Heading2"/>
      </w:pPr>
      <w:r>
        <w:t xml:space="preserve">3. Core Responsibilities in a High-Growth Environment</w:t>
      </w:r>
    </w:p>
    <w:p>
      <w:pPr>
        <w:pStyle w:val="FirstParagraph"/>
      </w:pPr>
      <w:r>
        <w:t xml:space="preserve">The day-to-day responsibilities of a Financial Analyst in Israel Tel Aviv differ significantly from those in more traditional economies. In this vibrant business hub, the role is multidimensional:</w:t>
      </w:r>
    </w:p>
    <w:p>
      <w:pPr>
        <w:numPr>
          <w:ilvl w:val="0"/>
          <w:numId w:val="1001"/>
        </w:numPr>
        <w:pStyle w:val="Compact"/>
      </w:pPr>
      <w:r>
        <w:rPr>
          <w:bCs/>
          <w:b/>
        </w:rPr>
        <w:t xml:space="preserve">Demand Forecasting and Modeling:</w:t>
      </w:r>
      <w:r>
        <w:t xml:space="preserve"> </w:t>
      </w:r>
      <w:r>
        <w:t xml:space="preserve">Given the rapid pace of product iteration, analysts must build flexible financial models that can adapt to sudden shifts in market demand. This involves Scenario Planning to prepare for best-case, worst-case, and most-likely outcomes.</w:t>
      </w:r>
    </w:p>
    <w:p>
      <w:pPr>
        <w:numPr>
          <w:ilvl w:val="0"/>
          <w:numId w:val="1001"/>
        </w:numPr>
        <w:pStyle w:val="Compact"/>
      </w:pPr>
      <w:r>
        <w:rPr>
          <w:bCs/>
          <w:b/>
        </w:rPr>
        <w:t xml:space="preserve">Venture Capital Integration:</w:t>
      </w:r>
      <w:r>
        <w:t xml:space="preserve"> </w:t>
      </w:r>
      <w:r>
        <w:t xml:space="preserve">Many analysts work closely with VC firms or internal treasury departments dedicated to investment. Their role involves conducting due diligence on potential acquisitions or investments, assessing the financial viability of startups that may be seeking funding in the local ecosystem.</w:t>
      </w:r>
    </w:p>
    <w:p>
      <w:pPr>
        <w:numPr>
          <w:ilvl w:val="0"/>
          <w:numId w:val="1001"/>
        </w:numPr>
        <w:pStyle w:val="Compact"/>
      </w:pPr>
      <w:r>
        <w:rPr>
          <w:bCs/>
          <w:b/>
        </w:rPr>
        <w:t xml:space="preserve">Risk Management and Compliance:</w:t>
      </w:r>
      <w:r>
        <w:t xml:space="preserve"> </w:t>
      </w:r>
      <w:r>
        <w:t xml:space="preserve">Operating in Israel Tel Aviv requires navigating a strict regulatory environment governed by the Israeli Securities Authority. Financial analysts are tasked with ensuring strict adherence to international reporting standards (IFRS) while managing geopolitical risks that could impact market stability.</w:t>
      </w:r>
    </w:p>
    <w:bookmarkEnd w:id="23"/>
    <w:bookmarkStart w:id="24" w:name="X97b61498920a279df14d76a3c64a16b0992f549"/>
    <w:p>
      <w:pPr>
        <w:pStyle w:val="Heading2"/>
      </w:pPr>
      <w:r>
        <w:t xml:space="preserve">4. The Impact of Technology on Financial Analysis</w:t>
      </w:r>
    </w:p>
    <w:p>
      <w:pPr>
        <w:pStyle w:val="FirstParagraph"/>
      </w:pPr>
      <w:r>
        <w:t xml:space="preserve">Tel Aviv is a global leader in financial technology. Consequently, the tools used by Financial Analysts here are at the forefront of industry innovation. The traditional spreadsheet is increasingly being supplemented or replaced by advanced data analytics platforms, Python scripts for automated reporting, and AI-driven predictive modeling tools.</w:t>
      </w:r>
    </w:p>
    <w:p>
      <w:pPr>
        <w:pStyle w:val="BodyText"/>
      </w:pPr>
      <w:r>
        <w:t xml:space="preserve">In this tech-centric environment, a successful Financial Analyst must possess hybrid skills. They must bridge the gap between pure mathematics/computer science and traditional accounting principles. For instance, an analyst might use machine learning algorithms to detect anomalies in transaction data or to predict cash flow shortages with higher accuracy than historical trend analysis alone would allow. This technological fluency is a defining characteristic of the modern Financial Analyst in Israel Tel Aviv, setting them apart from their counterparts in less digitized markets.</w:t>
      </w:r>
    </w:p>
    <w:bookmarkEnd w:id="24"/>
    <w:bookmarkStart w:id="25" w:name="challenges-and-strategic-implications"/>
    <w:p>
      <w:pPr>
        <w:pStyle w:val="Heading2"/>
      </w:pPr>
      <w:r>
        <w:t xml:space="preserve">5. Challenges and Strategic Implications</w:t>
      </w:r>
    </w:p>
    <w:p>
      <w:pPr>
        <w:pStyle w:val="FirstParagraph"/>
      </w:pPr>
      <w:r>
        <w:t xml:space="preserve">Despite the opportunities, there are distinct challenges for Financial Analysts based in Israel Tel Aviv. The cost of living and operational costs in the city are among the highest in the Middle East, requiring analysts to manage tight margins for local firms while remaining competitive globally. Furthermore, geopolitical tensions can lead to sudden market volatility. A skilled analyst must be adept at stress-testing financial models against external shocks—such as supply chain disruptions or currency devaluations—to ensure organizational resilience.</w:t>
      </w:r>
    </w:p>
    <w:p>
      <w:pPr>
        <w:pStyle w:val="BodyText"/>
      </w:pPr>
      <w:r>
        <w:t xml:space="preserve">Strategically, these analysts act as the "guardians" of corporate value. By providing accurate, real-time insights into profitability and capital efficiency, they enable executives to make informed decisions about expansion, hiring, and product development. In a city where business cycles can be incredibly short and competitive pressures intense, the ability to pivot financial strategy quickly is paramount.</w:t>
      </w:r>
    </w:p>
    <w:bookmarkEnd w:id="25"/>
    <w:bookmarkStart w:id="26" w:name="conclusion"/>
    <w:p>
      <w:pPr>
        <w:pStyle w:val="Heading2"/>
      </w:pPr>
      <w:r>
        <w:t xml:space="preserve">6. Conclusion</w:t>
      </w:r>
    </w:p>
    <w:p>
      <w:pPr>
        <w:pStyle w:val="FirstParagraph"/>
      </w:pPr>
      <w:r>
        <w:t xml:space="preserve">The role of the Financial Analyst in Israel Tel Aviv is far more than a support function; it is a central pillar of strategic corporate governance. Operating at the intersection of global finance and local technological innovation, these professionals must possess a unique blend of traditional accounting acumen and advanced analytical skills. As Tel Aviv continues to solidify its status as a premier global business center, the demand for sophisticated financial insight will only grow.</w:t>
      </w:r>
    </w:p>
    <w:p>
      <w:pPr>
        <w:pStyle w:val="BodyText"/>
      </w:pPr>
      <w:r>
        <w:t xml:space="preserve">For organizations looking to thrive in this dynamic market, investing in top-tier financial analysis capabilities is not optional—it is essential. Whether evaluating the valuation of a deep-tech startup or managing the treasury of a multinational corporation, the Financial Analyst remains the critical link between data and decisive action. Future research should focus on how emerging technologies like blockchain might further reshape these analytical processes within Israel's specific regulatory framework.</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Financial Analyst in Israel Tel Aviv</dc:title>
  <dc:creator/>
  <dc:language>en</dc:language>
  <cp:keywords/>
  <dcterms:created xsi:type="dcterms:W3CDTF">2026-07-29T16:07:40Z</dcterms:created>
  <dcterms:modified xsi:type="dcterms:W3CDTF">2026-07-29T16:07:40Z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