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Italy</w:t>
      </w:r>
      <w:r>
        <w:t xml:space="preserve"> </w:t>
      </w:r>
      <w:r>
        <w:t xml:space="preserve">Milan:</w:t>
      </w:r>
      <w:r>
        <w:t xml:space="preserve"> </w:t>
      </w:r>
      <w:r>
        <w:t xml:space="preserve">Strategic</w:t>
      </w:r>
      <w:r>
        <w:t xml:space="preserve"> </w:t>
      </w:r>
      <w:r>
        <w:t xml:space="preserve">Imperatives</w:t>
      </w:r>
      <w:r>
        <w:t xml:space="preserve"> </w:t>
      </w:r>
      <w:r>
        <w:t xml:space="preserve">and</w:t>
      </w:r>
      <w:r>
        <w:t xml:space="preserve"> </w:t>
      </w:r>
      <w:r>
        <w:t xml:space="preserve">Market</w:t>
      </w:r>
      <w:r>
        <w:t xml:space="preserve"> </w:t>
      </w:r>
      <w:r>
        <w:t xml:space="preserve">Dynamics</w:t>
      </w:r>
    </w:p>
    <w:bookmarkStart w:id="29" w:name="Xc9ad88d04cbd6b7182645e4027db3e078d6e68c"/>
    <w:p>
      <w:pPr>
        <w:pStyle w:val="Heading1"/>
      </w:pPr>
      <w:r>
        <w:t xml:space="preserve">The Evolving Role of the Financial Analyst in Italy Milan: Strategic Imperatives and Market Dynamics</w:t>
      </w:r>
    </w:p>
    <w:p>
      <w:pPr>
        <w:pStyle w:val="FirstParagraph"/>
      </w:pPr>
      <w:r>
        <w:rPr>
          <w:bCs/>
          <w:b/>
        </w:rPr>
        <w:t xml:space="preserve">Abstract:</w:t>
      </w:r>
      <w:r>
        <w:br/>
      </w:r>
      <w:r>
        <w:br/>
      </w:r>
      <w:r>
        <w:t xml:space="preserve">This research paper examines the critical role, responsibilities, and evolving skill sets required for a Financial Analyst operating within the unique economic landscape of Italy Milan. As Italy’s financial hub, Milan serves as the epicenter for banking, fashion luxury goods management, industrial manufacturing investments, and fintech innovation. This document analyzes how traditional financial analysis frameworks are being adapted to meet local regulatory requirements under Consob and BCE guidelines, while simultaneously integrating global best practices in data analytics and sustainable finance (ESG). The paper argues that success for a Financial Analyst in this specific geographic context requires a hybrid profile combining technical proficiency with deep cultural and regional economic understanding.</w:t>
      </w:r>
    </w:p>
    <w:p>
      <w:pPr>
        <w:pStyle w:val="BodyText"/>
      </w:pPr>
      <w:r>
        <w:rPr>
          <w:bCs/>
          <w:b/>
        </w:rPr>
        <w:t xml:space="preserve">Keywords:</w:t>
      </w:r>
      <w:r>
        <w:t xml:space="preserve"> </w:t>
      </w:r>
      <w:r>
        <w:t xml:space="preserve">Financial Analyst, Italy Milan, Corporate Finance, ESG Investing, Banking Sector Consob Regulation Italian Economy.</w:t>
      </w:r>
    </w:p>
    <w:bookmarkStart w:id="20" w:name="introduction"/>
    <w:p>
      <w:pPr>
        <w:pStyle w:val="Heading2"/>
      </w:pPr>
      <w:r>
        <w:t xml:space="preserve">1. Introduction</w:t>
      </w:r>
    </w:p>
    <w:p>
      <w:pPr>
        <w:pStyle w:val="FirstParagraph"/>
      </w:pPr>
      <w:r>
        <w:br/>
      </w:r>
      <w:r>
        <w:t xml:space="preserve">The global financial sector is undergoing a profound transformation driven by digitalization sustainability and geopolitical shifts. Within this broader context the city of Italy Milan stands out as a pivotal node in the European economy. Often referred to as the "financial capital" of Italy Milan hosts Borsa Italiana (the Italian Stock Exchange) and numerous headquarters for major banking institutions such as Intesa Sanpaolo UniCredit Generali Assicurazioni and Mediolanum. Consequently, the position of Financial Analyst in this region is not merely a technical role but a strategic one that influences investment decisions across key industries including luxury fashion automotive engineering insurance services and emerging fintech solutions.</w:t>
      </w:r>
      <w:r>
        <w:br/>
      </w:r>
      <w:r>
        <w:br/>
      </w:r>
      <w:r>
        <w:t xml:space="preserve">For professionals seeking to excel as a Financial Analyst in Italy Milan it is imperative to understand the dual pressures of adhering to strict European Union regulatory frameworks while navigating the specific nuances of the Italian business culture which emphasizes relationship-building long-term stability and family-owned corporate structures. This paper explores these dimensions in detail.</w:t>
      </w:r>
    </w:p>
    <w:bookmarkEnd w:id="20"/>
    <w:bookmarkStart w:id="23" w:name="the-economic-landscape-of-italy-milan"/>
    <w:p>
      <w:pPr>
        <w:pStyle w:val="Heading2"/>
      </w:pPr>
      <w:r>
        <w:t xml:space="preserve">2 The Economic Landscape of Italy Milan</w:t>
      </w:r>
    </w:p>
    <w:p>
      <w:pPr>
        <w:pStyle w:val="FirstParagraph"/>
      </w:pPr>
      <w:r>
        <w:t xml:space="preserve">To effectively perform as a Financial Analyst it is crucial to comprehend the macroeconomic environment of Italy Milan. The city’s economy is highly diversified yet concentrated in specific sectors that drive national growth.</w:t>
      </w:r>
    </w:p>
    <w:bookmarkStart w:id="21" w:name="banking-and-insurance-dominance"/>
    <w:p>
      <w:pPr>
        <w:pStyle w:val="Heading3"/>
      </w:pPr>
      <w:r>
        <w:t xml:space="preserve">2.1 Banking and Insurance Dominance</w:t>
      </w:r>
    </w:p>
    <w:p>
      <w:pPr>
        <w:pStyle w:val="FirstParagraph"/>
      </w:pPr>
      <w:r>
        <w:br/>
      </w:r>
      <w:r>
        <w:t xml:space="preserve">The banking sector in Italy Milan remains robust despite historical challenges related to non-performing loans (NPLs) and low interest rate environments prevalent in the Eurozone. Financial Analysts working within this sphere must possess advanced skills in risk management credit analysis and capital adequacy ratio calculations. The recent consolidation of Italian banks has created larger entities with greater global reach requiring analysts who can interpret complex cross-border financial data.</w:t>
      </w:r>
      <w:r>
        <w:br/>
      </w:r>
      <w:r>
        <w:br/>
      </w:r>
      <w:r>
        <w:t xml:space="preserve">Furthermore the insurance sector led by giants like Generali plays a significant role. Here financial analysis extends into actuarial science assumptions longevity risk modeling and asset-liability management specific to long-term pension products popular among Italian consumers.</w:t>
      </w:r>
    </w:p>
    <w:bookmarkEnd w:id="21"/>
    <w:bookmarkStart w:id="22" w:name="the-luxury-and-fashion-industry"/>
    <w:p>
      <w:pPr>
        <w:pStyle w:val="Heading3"/>
      </w:pPr>
      <w:r>
        <w:t xml:space="preserve">2.2 The Luxury and Fashion Industry</w:t>
      </w:r>
    </w:p>
    <w:p>
      <w:pPr>
        <w:pStyle w:val="FirstParagraph"/>
      </w:pPr>
      <w:r>
        <w:br/>
      </w:r>
      <w:r>
        <w:t xml:space="preserve">Italy Milan is synonymous with luxury brands such as Armani Prada Versace Gucci (Fendi Kering) Moncler Etro etc. These companies represent a significant portion of the MIB 30 index tracked by Borsa Italiana. For a Financial Analyst specializing in this sector traditional valuation methods must be adapted to account for brand equity intellectual property licensing revenue streams from international markets and supply chain complexities inherent in high-end manufacturing.</w:t>
      </w:r>
      <w:r>
        <w:br/>
      </w:r>
      <w:r>
        <w:br/>
      </w:r>
      <w:r>
        <w:t xml:space="preserve">Analysts must monitor consumer sentiment trends particularly among younger demographics (Gen Z and Millennials) who prioritize sustainability and ethical sourcing. This has led to a surge in demand for analysts capable of quantifying the financial impact of ESG initiatives on brand valuation.</w:t>
      </w:r>
    </w:p>
    <w:bookmarkEnd w:id="22"/>
    <w:bookmarkEnd w:id="23"/>
    <w:bookmarkStart w:id="25" w:name="regulatory-environment-and-compliance"/>
    <w:p>
      <w:pPr>
        <w:pStyle w:val="Heading2"/>
      </w:pPr>
      <w:r>
        <w:t xml:space="preserve">3 Regulatory Environment and Compliance</w:t>
      </w:r>
    </w:p>
    <w:p>
      <w:pPr>
        <w:pStyle w:val="FirstParagraph"/>
      </w:pPr>
      <w:r>
        <w:br/>
      </w:r>
      <w:r>
        <w:t xml:space="preserve">A distinguishing feature for any Financial Analyst operating in Italy Milan is the stringent regulatory framework enforced by bodies such as the Commissione Nazionale per le Società e la Borsa (Consob) and compliance with directives from the Banca d’Italia (Bank of Italy) and European Central Bank (ECB).</w:t>
      </w:r>
      <w:r>
        <w:br/>
      </w:r>
      <w:r>
        <w:br/>
      </w:r>
      <w:r>
        <w:t xml:space="preserve">H3.3.1 Anti-Money Laundering AML Compliance</w:t>
      </w:r>
      <w:r>
        <w:br/>
      </w:r>
      <w:r>
        <w:t xml:space="preserve">Italian banks face rigorous AML obligations under EU directives. Financial Analysts are often involved in monitoring transaction patterns identifying suspicious activities ensuring that financial models incorporate compliance costs and potential fines into profitability projections.</w:t>
      </w:r>
      <w:r>
        <w:br/>
      </w:r>
      <w:r>
        <w:br/>
      </w:r>
      <w:r>
        <w:t xml:space="preserve">h3 32 Taxation and Fiscal Policy</w:t>
      </w:r>
      <w:r>
        <w:br/>
      </w:r>
      <w:r>
        <w:t xml:space="preserve">Tax laws in Italy are complex with frequent changes affecting corporate tax rates incentives for R&amp;D investments green transitions etc. A competent Financial Analyst must stay abreast of legislative updates issued by the Italian Ministry of Economy and Finance (MEF) to accurately forecast cash flows and assess the net present value (NPV) of potential projects within this jurisdiction.</w:t>
      </w:r>
      <w:r>
        <w:br/>
      </w:r>
      <w:r>
        <w:br/>
      </w:r>
      <w:r>
        <w:t xml:space="preserve">h2 4 Essential Skill Sets for Modern Financial Analysts</w:t>
      </w:r>
    </w:p>
    <w:p>
      <w:pPr>
        <w:pStyle w:val="BodyText"/>
      </w:pPr>
      <w:r>
        <w:br/>
      </w:r>
      <w:r>
        <w:t xml:space="preserve">The profile of a successful Financial Analyst in Italy Milan is evolving. While foundational knowledge of accounting principles financial modeling and data interpretation remains critical new competencies are increasingly valued.</w:t>
      </w:r>
    </w:p>
    <w:bookmarkStart w:id="24" w:name="technical-proficiency"/>
    <w:p>
      <w:pPr>
        <w:pStyle w:val="Heading3"/>
      </w:pPr>
      <w:r>
        <w:t xml:space="preserve">4.1 Technical Proficiency</w:t>
      </w:r>
    </w:p>
    <w:p>
      <w:pPr>
        <w:pStyle w:val="FirstParagraph"/>
      </w:pPr>
      <w:r>
        <w:br/>
      </w:r>
      <w:r>
        <w:t xml:space="preserve">Mastery of Excel remains fundamental but proficiency in SQL Python R or Tableau is becoming standard for extracting insights from large datasets used by major firms in Milan. Understanding blockchain technology implications for payments systems (relevant due to the rise of digital currencies and CBDC discussions within Europe) is also emerging as a valuable skill.</w:t>
      </w:r>
      <w:r>
        <w:br/>
      </w:r>
      <w:r>
        <w:br/>
      </w:r>
      <w:r>
        <w:t xml:space="preserve">h3.4 2 Soft Skills and Cultural Intelligence</w:t>
      </w:r>
    </w:p>
    <w:p>
      <w:pPr>
        <w:pStyle w:val="BodyText"/>
      </w:pPr>
      <w:r>
        <w:br/>
      </w:r>
      <w:r>
        <w:t xml:space="preserve">Business in Italy Milan relies heavily on personal relationships ("knowing people"). Therefore strong communication negotiation presentation skills are vital. Additionally cultural intelligence allows analysts to navigate hierarchical structures common in traditional Italian family-owned businesses versus the more flat organizational structures found in multinational corporations headquartered nearby.</w:t>
      </w:r>
      <w:r>
        <w:br/>
      </w:r>
      <w:r>
        <w:br/>
      </w:r>
      <w:r>
        <w:t xml:space="preserve">Being fluent in Italian is non-negotiable for most roles involving direct interaction with stakeholders although English is widely used internally within global banks having native-level proficiency enhances trust and facilitates clearer communication during negotiations.</w:t>
      </w:r>
    </w:p>
    <w:bookmarkEnd w:id="24"/>
    <w:bookmarkEnd w:id="25"/>
    <w:bookmarkStart w:id="26" w:name="X19c35d8df89d2d8de99fff1a9a9a48bbcac9770"/>
    <w:p>
      <w:pPr>
        <w:pStyle w:val="Heading2"/>
      </w:pPr>
      <w:r>
        <w:t xml:space="preserve">5 Career Pathways and Professional Development</w:t>
      </w:r>
    </w:p>
    <w:p>
      <w:pPr>
        <w:pStyle w:val="FirstParagraph"/>
      </w:pPr>
      <w:r>
        <w:br/>
      </w:r>
      <w:r>
        <w:t xml:space="preserve">The career trajectory for a Financial Analyst in Italy Milan typically begins with an undergraduate degree in Economics or Business Administration followed by specialized master’s programs often offered at prestigious institutions like Bocconi University Politecnico di Milano Luiss Guido Carli.</w:t>
      </w:r>
      <w:r>
        <w:br/>
      </w:r>
      <w:r>
        <w:br/>
      </w:r>
      <w:r>
        <w:t xml:space="preserve">Professional certifications such as CFA (Chartered Financial Analyst) FRM (Financial Risk Manager) are highly regarded and often mandatory for senior positions. Many analysts start their careers in audit firms consulting agencies or investment banks before moving into corporate finance departments within industrial firms or asset management houses.</w:t>
      </w:r>
      <w:r>
        <w:br/>
      </w:r>
      <w:r>
        <w:br/>
      </w:r>
      <w:r>
        <w:t xml:space="preserve">The labor market in Milan is competitive but offers lucrative opportunities especially for those who specialize in niche areas like private equity venture capital focused on tech startups (fintech hubs are growing) wealth management for high-net-worth individuals and sustainable finance advisory services.</w:t>
      </w:r>
    </w:p>
    <w:bookmarkEnd w:id="26"/>
    <w:bookmarkStart w:id="27" w:name="challenges-and-future-outlook"/>
    <w:p>
      <w:pPr>
        <w:pStyle w:val="Heading2"/>
      </w:pPr>
      <w:r>
        <w:t xml:space="preserve">6 Challenges and Future Outlook</w:t>
      </w:r>
    </w:p>
    <w:p>
      <w:pPr>
        <w:pStyle w:val="FirstParagraph"/>
      </w:pPr>
      <w:r>
        <w:br/>
      </w:r>
      <w:r>
        <w:t xml:space="preserve">Despite its strengths the Italian economy faces structural challenges including slow GDP growth high public debt youth unemployment aging population etc. These factors pose risks for Financial Analysts predicting future market trends.</w:t>
      </w:r>
      <w:r>
        <w:br/>
      </w:r>
      <w:r>
        <w:br/>
      </w:r>
      <w:r>
        <w:t xml:space="preserve">However several positive developments offer hope:</w:t>
      </w:r>
    </w:p>
    <w:p>
      <w:pPr>
        <w:numPr>
          <w:ilvl w:val="0"/>
          <w:numId w:val="1001"/>
        </w:numPr>
        <w:pStyle w:val="Compact"/>
      </w:pPr>
      <w:r>
        <w:t xml:space="preserve">The National Recovery and Resilience Plan (PNRR) funded by NextGenerationEU is injecting billions into infrastructure digitalization education which will create new investment opportunities requiring sophisticated financial analysis.</w:t>
      </w:r>
    </w:p>
    <w:p>
      <w:pPr>
        <w:numPr>
          <w:ilvl w:val="0"/>
          <w:numId w:val="1001"/>
        </w:numPr>
        <w:pStyle w:val="Compact"/>
      </w:pPr>
      <w:r>
        <w:t xml:space="preserve">The growing emphasis on ESG reporting under EU Taxonomy regulation means more jobs dedicated to measuring carbon footprints social governance metrics integrating sustainability into core financial strategies.</w:t>
      </w:r>
    </w:p>
    <w:p>
      <w:pPr>
        <w:numPr>
          <w:ilvl w:val="0"/>
          <w:numId w:val="1001"/>
        </w:numPr>
        <w:pStyle w:val="Compact"/>
      </w:pPr>
      <w:r>
        <w:t xml:space="preserve">Digital transformation across all sectors including traditional manufacturing retail hospitality requires continuous innovation necessitating agile analytical approaches.</w:t>
      </w:r>
    </w:p>
    <w:bookmarkEnd w:id="27"/>
    <w:bookmarkStart w:id="28" w:name="conclusion"/>
    <w:p>
      <w:pPr>
        <w:pStyle w:val="Heading2"/>
      </w:pPr>
      <w:r>
        <w:t xml:space="preserve">7 Conclusion</w:t>
      </w:r>
    </w:p>
    <w:p>
      <w:pPr>
        <w:pStyle w:val="FirstParagraph"/>
      </w:pPr>
      <w:r>
        <w:br/>
      </w:r>
      <w:r>
        <w:t xml:space="preserve">In conclusion the role of a Financial Analyst in Italy Milan is dynamic multifaceted and deeply intertwined with both local traditions and global financial standards. Success in this environment demands more than just numerical acumen; it requires a holistic understanding of regulatory frameworks industry specifics cultural nuances technological advancements and strategic vision.</w:t>
      </w:r>
      <w:r>
        <w:br/>
      </w:r>
      <w:r>
        <w:br/>
      </w:r>
      <w:r>
        <w:t xml:space="preserve">As Italy Milan continues to solidify its position as a leading European financial center the demand for skilled professionals who can bridge the gap between traditional finance and modern analytical methodologies will only increase. Those who adapt quickly leveraging technology while respecting established business practices will find themselves well-positioned to lead organizations through uncertain times contributing positively not only to their firms’ bottom lines but also to the broader economic resilience of Italy Milan itself.</w:t>
      </w:r>
      <w:r>
        <w:br/>
      </w:r>
      <w:r>
        <w:br/>
      </w:r>
      <w:r>
        <w:t xml:space="preserve">Future research should focus on longitudinal studies tracking career progression patterns among young analysts entering the workforce post-pandemic examining how remote work hybrid models affect productivity collaboration and talent retention within this vibrant metropolitan area.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Italy Milan: Strategic Imperatives and Market Dynamics</dc:title>
  <dc:creator/>
  <dc:language>en</dc:language>
  <cp:keywords/>
  <dcterms:created xsi:type="dcterms:W3CDTF">2026-07-30T06:15:44Z</dcterms:created>
  <dcterms:modified xsi:type="dcterms:W3CDTF">2026-07-30T06:15:44Z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