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Tokyo:</w:t>
      </w:r>
      <w:r>
        <w:t xml:space="preserve"> </w:t>
      </w:r>
      <w:r>
        <w:t xml:space="preserve">Strategic</w:t>
      </w:r>
      <w:r>
        <w:t xml:space="preserve"> </w:t>
      </w:r>
      <w:r>
        <w:t xml:space="preserve">Imperatives</w:t>
      </w:r>
      <w:r>
        <w:t xml:space="preserve"> </w:t>
      </w:r>
      <w:r>
        <w:t xml:space="preserve">and</w:t>
      </w:r>
      <w:r>
        <w:t xml:space="preserve"> </w:t>
      </w:r>
      <w:r>
        <w:t xml:space="preserve">Market</w:t>
      </w:r>
      <w:r>
        <w:t xml:space="preserve"> </w:t>
      </w:r>
      <w:r>
        <w:t xml:space="preserve">Dynamics</w:t>
      </w:r>
    </w:p>
    <w:bookmarkStart w:id="31" w:name="Xc6a8709d569d9905282dec88a91fbdb897b1358"/>
    <w:p>
      <w:pPr>
        <w:pStyle w:val="Heading1"/>
      </w:pPr>
      <w:r>
        <w:t xml:space="preserve">The Evolving Role of the Financial Analyst in Japan Tokyo</w:t>
      </w:r>
      <w:r>
        <w:br/>
      </w:r>
      <w:r>
        <w:t xml:space="preserve">Strategic Imperatives and Market Dynamics in a Globalized Economy</w:t>
      </w:r>
    </w:p>
    <w:p>
      <w:pPr>
        <w:pStyle w:val="FirstParagraph"/>
      </w:pPr>
      <w:r>
        <w:rPr>
          <w:iCs/>
          <w:i/>
          <w:bCs/>
          <w:b/>
        </w:rPr>
        <w:t xml:space="preserve">   Abstract: This paper examines the critical role of the financial analyst within the specific economic landscape of Japan Tokyo. As global capital markets increasingly intersect with traditional Japanese corporate structures, professionals in Japan Tokyo must adapt to rigorous international standards while navigating local cultural nuances. This document explores the technical competencies required for success as a financial analyst, analyzes market trends specific to this major economic hub, and discusses strategic approaches for enhancing value creation in a competitive business environment.</w:t>
      </w:r>
    </w:p>
    <w:bookmarkStart w:id="20" w:name="introduction"/>
    <w:p>
      <w:pPr>
        <w:pStyle w:val="Heading2"/>
      </w:pPr>
      <w:r>
        <w:t xml:space="preserve">1. Introduction</w:t>
      </w:r>
    </w:p>
    <w:p>
      <w:pPr>
        <w:pStyle w:val="FirstParagraph"/>
      </w:pPr>
      <w:r>
        <w:t xml:space="preserve">The financial sector serves as the backbone of modern economic stability and growth. Within this vast ecosystem, the</w:t>
      </w:r>
      <w:r>
        <w:t xml:space="preserve"> </w:t>
      </w:r>
      <w:r>
        <w:rPr>
          <w:u w:val="single"/>
          <w:bCs/>
          <w:b/>
        </w:rPr>
        <w:t xml:space="preserve">Financial Analyst</w:t>
      </w:r>
      <w:r>
        <w:t xml:space="preserve"> plays a pivotal role in interpreting complex data, assessing risk, and guiding strategic decision-making for corporations and investment firms alike. However, no two markets are identical in their regulatory frameworks, cultural expectations, or economic drivers. This paper focuses specifically on the dynamic environment of</w:t>
      </w:r>
      <w:r>
        <w:t xml:space="preserve"> </w:t>
      </w:r>
      <w:r>
        <w:rPr>
          <w:u w:val="single"/>
          <w:bCs/>
          <w:b/>
        </w:rPr>
        <w:t xml:space="preserve">Japan Tokyo</w:t>
      </w:r>
      <w:r>
        <w:t xml:space="preserve">, a city that stands as one of the world's most significant financial centers alongside New York and London.</w:t>
      </w:r>
    </w:p>
    <w:p>
      <w:pPr>
        <w:pStyle w:val="BodyText"/>
      </w:pPr>
      <w:r>
        <w:t xml:space="preserve">In recent years,</w:t>
      </w:r>
      <w:r>
        <w:t xml:space="preserve"> </w:t>
      </w:r>
      <w:r>
        <w:rPr>
          <w:u w:val="single"/>
          <w:bCs/>
          <w:b/>
        </w:rPr>
        <w:t xml:space="preserve">Japan Tokyo</w:t>
      </w:r>
      <w:r>
        <w:t xml:space="preserve"> has undergone substantial transformation. The Bank of Japan’s monetary policies, the aging demographic structure of its population, and the increasing pressure for corporate governance reform have created a unique demand for highly skilled</w:t>
      </w:r>
      <w:r>
        <w:t xml:space="preserve"> </w:t>
      </w:r>
      <w:r>
        <w:rPr>
          <w:u w:val="single"/>
          <w:bCs/>
          <w:b/>
        </w:rPr>
        <w:t xml:space="preserve">Financial Analysts</w:t>
      </w:r>
      <w:r>
        <w:t xml:space="preserve">. This document aims to delineate the specific challenges and opportunities facing these professionals, emphasizing that success in</w:t>
      </w:r>
    </w:p>
    <w:p>
      <w:pPr>
        <w:pStyle w:val="BodyText"/>
      </w:pPr>
      <w:r>
        <w:rPr>
          <w:u w:val="single"/>
        </w:rPr>
        <w:t xml:space="preserve">Japan Tokyo</w:t>
      </w:r>
      <w:r>
        <w:t xml:space="preserve"> requires more than just numerical proficiency; it demands a deep understanding of local business customs intertwined with global analytical standards.</w:t>
      </w:r>
    </w:p>
    <w:bookmarkEnd w:id="20"/>
    <w:bookmarkStart w:id="23" w:name="X7a49f635fc776ca79f1c52b773b42282cb3f68d"/>
    <w:p>
      <w:pPr>
        <w:pStyle w:val="Heading2"/>
      </w:pPr>
      <w:r>
        <w:t xml:space="preserve">2. The Professional Profile of a Financial Analyst in Japan Tokyo</w:t>
      </w:r>
    </w:p>
    <w:bookmarkStart w:id="21" w:name="X81e7fd838ebd0bc1864d79672d47d1b3a070f2d"/>
    <w:p>
      <w:pPr>
        <w:pStyle w:val="Heading3"/>
      </w:pPr>
      <w:r>
        <w:t xml:space="preserve">2.1 Technical Competencies and Qualifications</w:t>
      </w:r>
    </w:p>
    <w:p>
      <w:pPr>
        <w:pStyle w:val="FirstParagraph"/>
      </w:pPr>
      <w:r>
        <w:t xml:space="preserve">To operate effectively as a</w:t>
      </w:r>
    </w:p>
    <w:p>
      <w:pPr>
        <w:pStyle w:val="BodyText"/>
      </w:pPr>
      <w:r>
        <w:rPr>
          <w:u w:val="single"/>
        </w:rPr>
        <w:t xml:space="preserve">Financial Analyst</w:t>
      </w:r>
      <w:r>
        <w:t xml:space="preserve"> in</w:t>
      </w:r>
    </w:p>
    <w:p>
      <w:pPr>
        <w:pStyle w:val="BodyText"/>
      </w:pPr>
      <w:r>
        <w:rPr>
          <w:u w:val="single"/>
        </w:rPr>
        <w:t xml:space="preserve">Japan Tokyo</w:t>
      </w:r>
      <w:r>
        <w:t xml:space="preserve">, candidates must possess a robust technical foundation. This includes mastery of financial modeling, valuation techniques, and risk management frameworks. In the bustling markets of</w:t>
      </w:r>
      <w:r>
        <w:t xml:space="preserve"> </w:t>
      </w:r>
      <w:r>
        <w:rPr>
          <w:iCs/>
          <w:i/>
          <w:bCs/>
          <w:b/>
        </w:rPr>
        <w:t xml:space="preserve">Japan Tokyo</w:t>
      </w:r>
      <w:r>
        <w:rPr>
          <w:bCs/>
          <w:b/>
        </w:rPr>
        <w:t xml:space="preserve">,&lt; strong&gt;analysts are expected to utilize advanced data analytics tools such as Python, R, and SQL to process large datasets efficiently.</w:t>
      </w:r>
    </w:p>
    <w:p>
      <w:pPr>
        <w:pStyle w:val="BodyText"/>
      </w:pPr>
      <w:r>
        <w:t xml:space="preserve">Certifications hold significant weight in this region. Chartered Financial Analyst (CFA) designations and Certified Public Accountant (CPA) qualifications are highly regarded. However, unlike Western markets where individual performance is often highlighted, the role of a</w:t>
      </w:r>
    </w:p>
    <w:p>
      <w:pPr>
        <w:pStyle w:val="BodyText"/>
      </w:pPr>
      <w:r>
        <w:rPr>
          <w:u w:val="single"/>
        </w:rPr>
        <w:t xml:space="preserve">Financial Analyst</w:t>
      </w:r>
      <w:r>
        <w:t xml:space="preserve"> in</w:t>
      </w:r>
    </w:p>
    <w:p>
      <w:pPr>
        <w:pStyle w:val="BodyText"/>
      </w:pPr>
      <w:r>
        <w:rPr>
          <w:iCs/>
          <w:i/>
        </w:rPr>
        <w:t xml:space="preserve">Japan Tokyo</w:t>
      </w:r>
      <w:r>
        <w:t xml:space="preserve"> often involves seamless collaboration with broader teams. Therefore, the ability to synthesize data for executive leadership remains paramount.</w:t>
      </w:r>
    </w:p>
    <w:bookmarkEnd w:id="21"/>
    <w:bookmarkStart w:id="22" w:name="cultural-integration-and-communication"/>
    <w:p>
      <w:pPr>
        <w:pStyle w:val="Heading3"/>
      </w:pPr>
      <w:r>
        <w:t xml:space="preserve">2.2 Cultural Integration and Communication</w:t>
      </w:r>
    </w:p>
    <w:p>
      <w:pPr>
        <w:pStyle w:val="FirstParagraph"/>
      </w:pPr>
      <w:r>
        <w:t xml:space="preserve">A distinct characteristic of working as a financial professional in</w:t>
      </w:r>
    </w:p>
    <w:p>
      <w:pPr>
        <w:pStyle w:val="BodyText"/>
      </w:pPr>
      <w:r>
        <w:t xml:space="preserve">Japan Tokyo is the importance of "Hou-Ren-So" (Report, Contact, Consult). For a</w:t>
      </w:r>
    </w:p>
    <w:p>
      <w:pPr>
        <w:pStyle w:val="BodyText"/>
      </w:pPr>
      <w:r>
        <w:t xml:space="preserve">Financial Analyst, this cultural framework influences how data is presented and how warnings regarding financial risks are communicated. Direct confrontation or blunt negative news is often mitigated through diplomatic language to preserve harmony within the organization.</w:t>
      </w:r>
    </w:p>
    <w:p>
      <w:pPr>
        <w:pStyle w:val="BodyText"/>
      </w:pPr>
      <w:r>
        <w:t xml:space="preserve">Furthermore, bilingual proficiency in English and Japanese is frequently a prerequisite for senior roles. In</w:t>
      </w:r>
    </w:p>
    <w:p>
      <w:pPr>
        <w:pStyle w:val="BodyText"/>
      </w:pPr>
      <w:r>
        <w:t xml:space="preserve">Japan Tokyo, where multinational corporations coexist with indigenous conglomerates (Keiretsu), the ability to bridge cultural gaps through financial reporting is a key asset. The modern</w:t>
      </w:r>
    </w:p>
    <w:p>
      <w:pPr>
        <w:pStyle w:val="BodyText"/>
      </w:pPr>
      <w:r>
        <w:t xml:space="preserve">Financial Analyst must translate complex global market trends into actionable insights for stakeholders in</w:t>
      </w:r>
    </w:p>
    <w:p>
      <w:pPr>
        <w:pStyle w:val="BodyText"/>
      </w:pPr>
      <w:r>
        <w:t xml:space="preserve">Japan Tokyo, ensuring that local strategies align with international best practices.</w:t>
      </w:r>
    </w:p>
    <w:bookmarkEnd w:id="22"/>
    <w:bookmarkEnd w:id="23"/>
    <w:bookmarkStart w:id="26" w:name="X9b9746d158af02ff63876fbad1129d5fae86cfd"/>
    <w:p>
      <w:pPr>
        <w:pStyle w:val="Heading2"/>
      </w:pPr>
      <w:r>
        <w:t xml:space="preserve">3. Market Dynamics and Economic Context in Japan Tokyo</w:t>
      </w:r>
    </w:p>
    <w:bookmarkStart w:id="24" w:name="Xd99f37444b073168c8fa215ed7f4375cbe1d650"/>
    <w:p>
      <w:pPr>
        <w:pStyle w:val="Heading3"/>
      </w:pPr>
      <w:r>
        <w:t xml:space="preserve">3.1 The Impact of Monetary Policy on Analysis</w:t>
      </w:r>
    </w:p>
    <w:p>
      <w:pPr>
        <w:pStyle w:val="FirstParagraph"/>
      </w:pPr>
      <w:r>
        <w:t xml:space="preserve">The economic landscape of</w:t>
      </w:r>
    </w:p>
    <w:p>
      <w:pPr>
        <w:pStyle w:val="BodyText"/>
      </w:pPr>
      <w:r>
        <w:t xml:space="preserve">Japan Tokyo is heavily influenced by the Bank of Japan’s long-standing ultra-loose monetary policy. Recently, however, shifts toward yield curve control adjustments have introduced volatility that requires astute analysis. A proactive</w:t>
      </w:r>
    </w:p>
    <w:p>
      <w:pPr>
        <w:pStyle w:val="BodyText"/>
      </w:pPr>
      <w:r>
        <w:t xml:space="preserve">Financial Analyst in</w:t>
      </w:r>
    </w:p>
    <w:p>
      <w:pPr>
        <w:pStyle w:val="BodyText"/>
      </w:pPr>
      <w:r>
        <w:t xml:space="preserve">Japan Tokyo must monitor these macroeconomic indicators closely, adjusting forecasting models to account for currency fluctuations in the Yen and interest rate changes.</w:t>
      </w:r>
    </w:p>
    <w:p>
      <w:pPr>
        <w:pStyle w:val="BodyText"/>
      </w:pPr>
      <w:r>
        <w:t xml:space="preserve">This environment necessitates a shift from static analysis to dynamic scenario planning. Analysts are tasked with stress-testing portfolios against various policy outcomes, ensuring that investment strategies remain resilient despite potential shifts in central bank direction. The unique position of</w:t>
      </w:r>
    </w:p>
    <w:p>
      <w:pPr>
        <w:pStyle w:val="BodyText"/>
      </w:pPr>
      <w:r>
        <w:t xml:space="preserve">Japan Tokyo as a safe-haven currency hub further complicates risk assessments for international investors.</w:t>
      </w:r>
    </w:p>
    <w:bookmarkEnd w:id="24"/>
    <w:bookmarkStart w:id="25" w:name="corporate-governance-and-esg-integration"/>
    <w:p>
      <w:pPr>
        <w:pStyle w:val="Heading3"/>
      </w:pPr>
      <w:r>
        <w:t xml:space="preserve">3.2 Corporate Governance and ESG Integration</w:t>
      </w:r>
    </w:p>
    <w:p>
      <w:pPr>
        <w:pStyle w:val="FirstParagraph"/>
      </w:pPr>
      <w:r>
        <w:t xml:space="preserve">A major trend shaping the role of the</w:t>
      </w:r>
    </w:p>
    <w:p>
      <w:pPr>
        <w:pStyle w:val="BodyText"/>
      </w:pPr>
      <w:r>
        <w:t xml:space="preserve">Financial Analyst in</w:t>
      </w:r>
    </w:p>
    <w:p>
      <w:pPr>
        <w:pStyle w:val="BodyText"/>
      </w:pPr>
      <w:r>
        <w:t xml:space="preserve">Japan Tokyo is the rise of Environmental, Social, and Governance (ESG) investing. Historically focused solely on profit margins, Japanese corporations are increasingly under pressure from global shareholders to adopt sustainable practices. The Tokyo Stock Exchange’s push for improved corporate governance has forced companies to disclose more transparent financial and non-financial data.</w:t>
      </w:r>
    </w:p>
    <w:p>
      <w:pPr>
        <w:pStyle w:val="BodyText"/>
      </w:pPr>
      <w:r>
        <w:t xml:space="preserve">Consequently,</w:t>
      </w:r>
    </w:p>
    <w:p>
      <w:pPr>
        <w:pStyle w:val="BodyText"/>
      </w:pPr>
      <w:r>
        <w:t xml:space="preserve">Financial Analysts must now integrate ESG metrics into their valuation models. This involves quantifying the impact of climate risk, labor practices, and board diversity on long-term corporate value. In</w:t>
      </w:r>
    </w:p>
    <w:p>
      <w:pPr>
        <w:pStyle w:val="BodyText"/>
      </w:pPr>
      <w:r>
        <w:rPr>
          <w:iCs/>
          <w:i/>
        </w:rPr>
        <w:t xml:space="preserve">Japan Tokyo</w:t>
      </w:r>
      <w:r>
        <w:t xml:space="preserve">, analysts who can accurately price these non-traditional factors will provide superior insights compared to those relying solely on historical earnings data.</w:t>
      </w:r>
    </w:p>
    <w:bookmarkEnd w:id="25"/>
    <w:bookmarkEnd w:id="26"/>
    <w:bookmarkStart w:id="29" w:name="strategic-challenges-and-future-outlook"/>
    <w:p>
      <w:pPr>
        <w:pStyle w:val="Heading2"/>
      </w:pPr>
      <w:r>
        <w:t xml:space="preserve">4. Strategic Challenges and Future Outlook</w:t>
      </w:r>
    </w:p>
    <w:bookmarkStart w:id="27" w:name="technological-disruption-and-automation"/>
    <w:p>
      <w:pPr>
        <w:pStyle w:val="Heading3"/>
      </w:pPr>
      <w:r>
        <w:t xml:space="preserve">4.1 Technological Disruption and Automation</w:t>
      </w:r>
    </w:p>
    <w:p>
      <w:pPr>
        <w:pStyle w:val="FirstParagraph"/>
      </w:pPr>
      <w:r>
        <w:t xml:space="preserve">The rise of Artificial Intelligence (AI) and Robotic Process Automation (RPA) poses both a threat and an opportunity for</w:t>
      </w:r>
    </w:p>
    <w:p>
      <w:pPr>
        <w:pStyle w:val="BodyText"/>
      </w:pPr>
      <w:r>
        <w:t xml:space="preserve">Financial Analysts in</w:t>
      </w:r>
    </w:p>
    <w:p>
      <w:pPr>
        <w:pStyle w:val="BodyText"/>
      </w:pPr>
      <w:r>
        <w:t xml:space="preserve">i&gt;</w:t>
      </w:r>
      <w:r>
        <w:rPr>
          <w:iCs/>
          <w:i/>
        </w:rPr>
        <w:t xml:space="preserve">Japan Tokyo.</w:t>
      </w:r>
      <w:r>
        <w:t xml:space="preserve"> Routine tasks such as data entry, reconciliation, and basic reporting are increasingly automated. This shift requires analysts to upskill continuously, focusing on higher-level strategic interpretation rather than manual computation.</w:t>
      </w:r>
    </w:p>
    <w:p>
      <w:pPr>
        <w:pStyle w:val="BodyText"/>
      </w:pPr>
      <w:r>
        <w:t xml:space="preserve">In response to this digital transformation, many firms in</w:t>
      </w:r>
    </w:p>
    <w:p>
      <w:pPr>
        <w:pStyle w:val="BodyText"/>
      </w:pPr>
      <w:r>
        <w:t xml:space="preserve">Japan Tokyo are investing in fintech partnerships. Analysts must collaborate with technologists to develop algorithmic trading strategies and predictive analytics models. The ability to leverage technology effectively distinguishes top-tier analysts from their peers in the competitive markets of</w:t>
      </w:r>
    </w:p>
    <w:p>
      <w:pPr>
        <w:pStyle w:val="BodyText"/>
      </w:pPr>
      <w:r>
        <w:rPr>
          <w:iCs/>
          <w:i/>
        </w:rPr>
        <w:t xml:space="preserve">Japan Tokyo.</w:t>
      </w:r>
    </w:p>
    <w:bookmarkEnd w:id="27"/>
    <w:bookmarkStart w:id="28" w:name="talent-retention-and-global-competition"/>
    <w:p>
      <w:pPr>
        <w:pStyle w:val="Heading3"/>
      </w:pPr>
      <w:r>
        <w:t xml:space="preserve">4.2 Talent Retention and Global Competition</w:t>
      </w:r>
    </w:p>
    <w:p>
      <w:pPr>
        <w:pStyle w:val="FirstParagraph"/>
      </w:pPr>
      <w:r>
        <w:t xml:space="preserve">i&gt; As global financial hubs compete for talent, retaining skilled</w:t>
      </w:r>
    </w:p>
    <w:p>
      <w:pPr>
        <w:pStyle w:val="BodyText"/>
      </w:pPr>
      <w:r>
        <w:t xml:space="preserve">Financial Analysts in</w:t>
      </w:r>
    </w:p>
    <w:p>
      <w:pPr>
        <w:pStyle w:val="BodyText"/>
      </w:pPr>
      <w:r>
        <w:t xml:space="preserve">i&gt;&gt;Japan Tokyo&lt; strong&gt;, becomes a strategic imperative. Competitive compensation packages, clear career progression paths, and a supportive work environment are essential. Moreover, fostering a culture that encourages innovation and critical thinking helps attract younger generations who value purpose-driven work alongside financial stability.</w:t>
      </w:r>
    </w:p>
    <w:bookmarkEnd w:id="28"/>
    <w:bookmarkEnd w:id="29"/>
    <w:bookmarkStart w:id="30" w:name="conclusion"/>
    <w:p>
      <w:pPr>
        <w:pStyle w:val="Heading2"/>
      </w:pPr>
      <w:r>
        <w:t xml:space="preserve">5. Conclusion</w:t>
      </w:r>
    </w:p>
    <w:p>
      <w:pPr>
        <w:pStyle w:val="FirstParagraph"/>
      </w:pPr>
      <w:r>
        <w:t xml:space="preserve">The role of the</w:t>
      </w:r>
    </w:p>
    <w:p>
      <w:pPr>
        <w:pStyle w:val="BodyText"/>
      </w:pPr>
      <w:r>
        <w:t xml:space="preserve">Financial Analyst in</w:t>
      </w:r>
    </w:p>
    <w:p>
      <w:pPr>
        <w:pStyle w:val="BodyText"/>
      </w:pPr>
      <w:r>
        <w:t xml:space="preserve">i&gt;&gt;Japan Tokyo&lt; strong&gt;, is evolving rapidly in response to global economic shifts, technological advancements, and local regulatory changes. Success in this field requires a dual competency: mastery of global financial principles and a nuanced understanding of the specific cultural and operational context of</w:t>
      </w:r>
    </w:p>
    <w:p>
      <w:pPr>
        <w:pStyle w:val="BodyText"/>
      </w:pPr>
      <w:r>
        <w:rPr>
          <w:iCs/>
          <w:i/>
        </w:rPr>
        <w:t xml:space="preserve">Japan Tokyo.</w:t>
      </w:r>
      <w:r>
        <w:t xml:space="preserve"> </w:t>
      </w:r>
    </w:p>
    <w:p>
      <w:pPr>
        <w:pStyle w:val="BodyText"/>
      </w:pPr>
      <w:r>
        <w:t xml:space="preserve">As markets become increasingly interconnected, the demand for analysts who can navigate complexity, communicate effectively across cultures, and leverage technology will continue to grow. For organizations based in</w:t>
      </w:r>
    </w:p>
    <w:p>
      <w:pPr>
        <w:pStyle w:val="BodyText"/>
      </w:pPr>
      <w:r>
        <w:t xml:space="preserve">Japan Tokyo, investing in the development of these analytical talents is not merely an operational necessity but a strategic advantage. By fostering an environment where rigorous financial analysis meets cultural intelligence,</w:t>
      </w:r>
    </w:p>
    <w:p>
      <w:pPr>
        <w:pStyle w:val="BodyText"/>
      </w:pPr>
      <w:r>
        <w:t xml:space="preserve">i&gt;&gt;Japan Tokyo&lt; strong&gt;, can maintain its status as a premier global financial center.</w:t>
      </w:r>
    </w:p>
    <w:p>
      <w:pPr>
        <w:pStyle w:val="BodyText"/>
      </w:pPr>
      <w:r>
        <w:t xml:space="preserve">In summary, the modern</w:t>
      </w:r>
    </w:p>
    <w:p>
      <w:pPr>
        <w:pStyle w:val="BodyText"/>
      </w:pPr>
      <w:r>
        <w:t xml:space="preserve">Financial Analyst must be adaptable, technically proficient, and culturally aware. Only by embracing these multifaceted requirements can professionals thrive in the dynamic economic landscape of</w:t>
      </w:r>
    </w:p>
    <w:p>
      <w:pPr>
        <w:pStyle w:val="BodyText"/>
      </w:pPr>
      <w:r>
        <w:t xml:space="preserve">Japan Tokyo and contribute meaningfully to sustainable economic growth.</w:t>
      </w:r>
    </w:p>
    <w:p>
      <w:r>
        <w:pict>
          <v:rect style="width:0;height:1.5pt" o:hralign="center" o:hrstd="t" o:hr="t"/>
        </w:pict>
      </w:r>
    </w:p>
    <w:p>
      <w:pPr>
        <w:pStyle w:val="FirstParagraph"/>
      </w:pPr>
      <w:r>
        <w:rPr>
          <w:iCs/>
          <w:i/>
        </w:rPr>
        <w:t xml:space="preserve">This document was prepared for educational and informational purposes regarding professional standards in Japan Tokyo.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Japan Tokyo: Strategic Imperatives and Market Dynamics</dc:title>
  <dc:creator/>
  <dc:language>en</dc:language>
  <cp:keywords/>
  <dcterms:created xsi:type="dcterms:W3CDTF">2026-07-29T15:12:29Z</dcterms:created>
  <dcterms:modified xsi:type="dcterms:W3CDTF">2026-07-29T15:12:29Z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