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Morocco</w:t>
      </w:r>
      <w:r>
        <w:t xml:space="preserve"> </w:t>
      </w:r>
      <w:r>
        <w:t xml:space="preserve">Casablanca</w:t>
      </w:r>
    </w:p>
    <w:bookmarkStart w:id="26" w:name="Xf76c25da78898142098dfb25a4591c4152ea2b5"/>
    <w:p>
      <w:pPr>
        <w:pStyle w:val="Heading1"/>
      </w:pPr>
      <w:r>
        <w:t xml:space="preserve">The Evolving Role of the Financial Analyst in Morocco Casablanca</w:t>
      </w:r>
    </w:p>
    <w:p>
      <w:pPr>
        <w:pStyle w:val="FirstParagraph"/>
      </w:pPr>
      <w:r>
        <w:rPr>
          <w:bCs/>
          <w:b/>
        </w:rPr>
        <w:t xml:space="preserve">Abstract:</w:t>
      </w:r>
    </w:p>
    <w:p>
      <w:pPr>
        <w:pStyle w:val="BodyText"/>
      </w:pPr>
      <w:r>
        <w:t xml:space="preserve">This research paper examines the critical role of the financial analyst within the dynamic economic landscape of Morocco, specifically focusing on its commercial capital, Casablanca. As a hub for North African finance, Casablanca presents unique opportunities and challenges for financial professionals. This study analyzes how modern financial analysts are adapting to global standards while navigating local regulatory frameworks and cultural nuances. Furthermore, it explores the impact of digital transformation on this profession in the region.</w:t>
      </w:r>
    </w:p>
    <w:bookmarkStart w:id="20" w:name="introduction"/>
    <w:p>
      <w:pPr>
        <w:pStyle w:val="Heading2"/>
      </w:pPr>
      <w:r>
        <w:t xml:space="preserve">1. Introduction</w:t>
      </w:r>
    </w:p>
    <w:p>
      <w:pPr>
        <w:pStyle w:val="FirstParagraph"/>
      </w:pPr>
      <w:r>
        <w:t xml:space="preserve">The Moroccan economy has undergone significant structural reforms over the past two decades, positioning itself as a stable gateway between Europe, Africa, and the Middle East. At the heart of this economic engine lies Casablanca (Morocco Casablanca), which serves as the primary financial and industrial center of the nation. Within this bustling metropolis, one profession stands out for its pivotal role in guiding corporate strategy and investment decisions: the Financial Analyst.</w:t>
      </w:r>
    </w:p>
    <w:p>
      <w:pPr>
        <w:pStyle w:val="BodyText"/>
      </w:pPr>
      <w:r>
        <w:t xml:space="preserve">This paper aims to explore how professionals fulfilling this role operate within Morocco's specific context. It argues that while core competencies such as valuation, forecasting, and risk assessment remain universal, the successful Financial Analyst in Casablanca must possess a nuanced understanding of local market dynamics, regulatory environments shaped by the Moroccan Code of Commerce and stock exchange regulations (AMMC), and emerging technological trends.</w:t>
      </w:r>
    </w:p>
    <w:bookmarkEnd w:id="20"/>
    <w:bookmarkStart w:id="21" w:name="Xf2a749c9dbe18c262335f5057eea251e6720879"/>
    <w:p>
      <w:pPr>
        <w:pStyle w:val="Heading2"/>
      </w:pPr>
      <w:r>
        <w:t xml:space="preserve">2. The Economic Landscape of Morocco Casablanca</w:t>
      </w:r>
    </w:p>
    <w:p>
      <w:pPr>
        <w:pStyle w:val="FirstParagraph"/>
      </w:pPr>
      <w:r>
        <w:t xml:space="preserve">Casablanca is not merely a city; it is the economic heartbeat of North Africa. The Casablanca Finance City (CFC) initiative has further solidified the region's status as an international financial hub, attracting multinational corporations and fostering a competitive environment for local firms. For any Financial Analyst operating in this space, understanding macroeconomic indicators such as GDP growth rates, inflation trends linked to global supply chains, and foreign direct investment (FDI) flows is essential.</w:t>
      </w:r>
    </w:p>
    <w:p>
      <w:pPr>
        <w:pStyle w:val="BodyText"/>
      </w:pPr>
      <w:r>
        <w:t xml:space="preserve">The diversity of sectors in Morocco Casablanca—from traditional industries like agriculture and automotive manufacturing to emerging fields in renewable energy and fintech—requires financial analysts to be versatile. Unlike homogeneous markets elsewhere, the Moroccan economy exhibits a dual structure with both highly formalized multinational entities and informal sectors. A skilled analyst must be adept at navigating this duality, interpreting data that may not always conform strictly to international accounting standards (IFRS) due to varying levels of reporting transparency among smaller local enterprises.</w:t>
      </w:r>
    </w:p>
    <w:bookmarkEnd w:id="21"/>
    <w:bookmarkStart w:id="22" w:name="Xe9983a7249291cb1efbaba6bb1c4a41606caaa3"/>
    <w:p>
      <w:pPr>
        <w:pStyle w:val="Heading2"/>
      </w:pPr>
      <w:r>
        <w:t xml:space="preserve">3. Core Competencies and Professional Standards</w:t>
      </w:r>
    </w:p>
    <w:p>
      <w:pPr>
        <w:pStyle w:val="FirstParagraph"/>
      </w:pPr>
      <w:r>
        <w:t xml:space="preserve">The role of a Financial Analyst has evolved significantly. Traditionally focused on historical reporting, the modern analyst in Morocco Casablanca is increasingly expected to provide forward-looking strategic insights. Key responsibilities include:</w:t>
      </w:r>
    </w:p>
    <w:p>
      <w:pPr>
        <w:numPr>
          <w:ilvl w:val="0"/>
          <w:numId w:val="1001"/>
        </w:numPr>
        <w:pStyle w:val="Compact"/>
      </w:pPr>
      <w:r>
        <w:rPr>
          <w:bCs/>
          <w:b/>
        </w:rPr>
        <w:t xml:space="preserve">Economic Forecasting:</w:t>
      </w:r>
    </w:p>
    <w:p>
      <w:pPr>
        <w:numPr>
          <w:ilvl w:val="0"/>
          <w:numId w:val="1001"/>
        </w:numPr>
        <w:pStyle w:val="Compact"/>
      </w:pPr>
      <w:r>
        <w:rPr>
          <w:bCs/>
          <w:b/>
        </w:rPr>
        <w:t xml:space="preserve">Investment Appraisal:</w:t>
      </w:r>
    </w:p>
    <w:p>
      <w:pPr>
        <w:numPr>
          <w:ilvl w:val="0"/>
          <w:numId w:val="1001"/>
        </w:numPr>
        <w:pStyle w:val="Compact"/>
      </w:pPr>
      <w:r>
        <w:rPr>
          <w:bCs/>
          <w:b/>
        </w:rPr>
        <w:t xml:space="preserve">Risk Management:</w:t>
      </w:r>
    </w:p>
    <w:p>
      <w:pPr>
        <w:pStyle w:val="FirstParagraph"/>
      </w:pPr>
      <w:r>
        <w:t xml:space="preserve">To excel in these areas, analysts often pursue international certifications such as the Chartered Financial Analyst (CFA) designation. There is a growing trend among universities in Morocco Casablanca to align their curricula with these global standards, producing graduates who are competitive both locally and internationally.</w:t>
      </w:r>
    </w:p>
    <w:bookmarkEnd w:id="22"/>
    <w:bookmarkStart w:id="23" w:name="Xa20a613745a7c87ebcb8d0f4b3cdc424f79750a"/>
    <w:p>
      <w:pPr>
        <w:pStyle w:val="Heading2"/>
      </w:pPr>
      <w:r>
        <w:t xml:space="preserve">4. The Impact of Digital Transformation on Financial Analysis</w:t>
      </w:r>
    </w:p>
    <w:p>
      <w:pPr>
        <w:pStyle w:val="FirstParagraph"/>
      </w:pPr>
      <w:r>
        <w:t xml:space="preserve">In recent years, the integration of digital technologies has reshaped the profession. In Morocco Casablanca, fintech startups are disrupting traditional banking and payment systems. Consequently, financial analysts must now be proficient in data analytics tools (such as Python, SQL, or advanced Excel) to process large datasets efficiently.</w:t>
      </w:r>
    </w:p>
    <w:p>
      <w:pPr>
        <w:pStyle w:val="BodyText"/>
      </w:pPr>
      <w:r>
        <w:t xml:space="preserve">The push towards digitalization is also evident in regulatory compliance. The Moroccan capital market authority encourages greater transparency and electronic reporting. Analysts who can leverage big data to detect fraud patterns or assess creditworthiness more accurately hold a distinct competitive advantage. Furthermore, the rise of remote work has expanded the talent pool, allowing analysts in Casablanca to collaborate seamlessly with teams across Europe and Africa, thereby increasing their exposure to diverse financial methodologies.</w:t>
      </w:r>
    </w:p>
    <w:bookmarkEnd w:id="23"/>
    <w:bookmarkStart w:id="24" w:name="challenges-and-future-outlook"/>
    <w:p>
      <w:pPr>
        <w:pStyle w:val="Heading2"/>
      </w:pPr>
      <w:r>
        <w:t xml:space="preserve">5. Challenges and Future Outlook</w:t>
      </w:r>
    </w:p>
    <w:p>
      <w:pPr>
        <w:pStyle w:val="FirstParagraph"/>
      </w:pPr>
      <w:r>
        <w:t xml:space="preserve">Despite its strengths, the profession faces challenges. There is a noted skills gap in specialized areas such as sustainable finance (ESG) and advanced quantitative modeling within the local workforce. Additionally, cultural factors in Morocco Casablanca, such as relationship-based business networks (*wasta*), can sometimes influence decision-making processes, requiring analysts to balance objective data with relational intelligence.</w:t>
      </w:r>
    </w:p>
    <w:p>
      <w:pPr>
        <w:pStyle w:val="BodyText"/>
      </w:pPr>
      <w:r>
        <w:t xml:space="preserve">Looking ahead, the role of the Financial Analyst in this region will likely expand into sustainability reporting. With Morocco’s ambitious plans for renewable energy and its commitment to global climate goals, analysts will be crucial in guiding investments toward green projects. This shift requires a new set of metrics and valuation models tailored to environmental impact.</w:t>
      </w:r>
    </w:p>
    <w:bookmarkEnd w:id="24"/>
    <w:bookmarkStart w:id="25" w:name="conclusion"/>
    <w:p>
      <w:pPr>
        <w:pStyle w:val="Heading2"/>
      </w:pPr>
      <w:r>
        <w:t xml:space="preserve">6. Conclusion</w:t>
      </w:r>
    </w:p>
    <w:p>
      <w:pPr>
        <w:pStyle w:val="FirstParagraph"/>
      </w:pPr>
      <w:r>
        <w:t xml:space="preserve">In conclusion, the Financial Analyst operating in Morocco Casablanca occupies a strategic position at the intersection of global financial practices and local economic realities. The city’s status as an emerging hub provides abundant opportunities for professional growth, but it also demands adaptability, technical proficiency, and deep contextual knowledge. As digital transformation accelerates and sustainability becomes paramount, those who can bridge traditional analytical rigour with innovative technological applications will define the future of finance in North Africa.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Financial Analyst in Morocco Casablanca</dc:title>
  <dc:creator/>
  <dc:language>en</dc:language>
  <cp:keywords/>
  <dcterms:created xsi:type="dcterms:W3CDTF">2026-07-30T15:52:33Z</dcterms:created>
  <dcterms:modified xsi:type="dcterms:W3CDTF">2026-07-30T15:52:33Z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