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Xafea1c8de17172471e2a6182d7a672e1bed1e29"/>
    <w:p>
      <w:pPr>
        <w:pStyle w:val="Heading1"/>
      </w:pPr>
      <w:r>
        <w:t xml:space="preserve">The Evolving Role of the Financial Analyst in the Dutch Capital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Research Summary</w:t>
      </w:r>
      <w:r>
        <w:br/>
      </w:r>
      <w:r>
        <w:rPr>
          <w:bCs/>
          <w:b/>
        </w:rPr>
        <w:t xml:space="preserve">Jurisdiction Focus:</w:t>
      </w:r>
    </w:p>
    <w:bookmarkStart w:id="20" w:name="abstract"/>
    <w:p>
      <w:pPr>
        <w:pStyle w:val="Heading3"/>
      </w:pPr>
      <w:r>
        <w:t xml:space="preserve">Abstract</w:t>
      </w:r>
    </w:p>
    <w:p>
      <w:pPr>
        <w:pStyle w:val="FirstParagraph"/>
      </w:pPr>
      <w:r>
        <w:t xml:space="preserve">This research paper examines the critical function of the</w:t>
      </w:r>
      <w:r>
        <w:t xml:space="preserve"> </w:t>
      </w:r>
      <w:hyperlink w:anchor="definition">
        <w:r>
          <w:rPr>
            <w:rStyle w:val="Hyperlink"/>
            <w:iCs/>
            <w:i/>
          </w:rPr>
          <w:t xml:space="preserve">Financial Analyst</w:t>
        </w:r>
      </w:hyperlink>
      <w:r>
        <w:t xml:space="preserve">, specifically within the unique economic and regulatory ecosystem of</w:t>
      </w:r>
      <w:r>
        <w:t xml:space="preserve"> </w:t>
      </w:r>
      <w:r>
        <w:rPr>
          <w:bCs/>
          <w:b/>
        </w:rPr>
        <w:t xml:space="preserve">Netherlands Amsterdam</w:t>
      </w:r>
      <w:r>
        <w:t xml:space="preserve">. As a global hub for finance, logistics, and technology, Amsterdam presents distinct challenges and opportunities for financial professionals. This document explores the core responsibilities, required competencies, regulatory landscape governed by the Authority for the Financial Markets (AFM), and future trends impacting this profession in one of Europe’s most dynamic cities.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Netherlands Amsterdam</w:t>
      </w:r>
      <w:r>
        <w:t xml:space="preserve"> </w:t>
      </w:r>
      <w:r>
        <w:t xml:space="preserve">stands as a cornerstone of the European financial infrastructure. Home to the Euronext stock exchange, numerous multinational corporate headquarters, and a thriving fintech sector, the capital serves as a magnet for talent across various disciplines. Within this vibrant economic landscape, the role of the</w:t>
      </w:r>
      <w:r>
        <w:t xml:space="preserve"> </w:t>
      </w:r>
      <w:hyperlink w:anchor="definition">
        <w:r>
          <w:rPr>
            <w:rStyle w:val="Hyperlink"/>
            <w:iCs/>
            <w:i/>
          </w:rPr>
          <w:t xml:space="preserve">Financial Analyst</w:t>
        </w:r>
      </w:hyperlink>
      <w:r>
        <w:t xml:space="preserve"> </w:t>
      </w:r>
      <w:r>
        <w:t xml:space="preserve">has evolved from mere data reporting to strategic advisory. This paper aims to provide a comprehensive overview of what it entails to perform as a</w:t>
      </w:r>
      <w:r>
        <w:t xml:space="preserve"> </w:t>
      </w:r>
      <w:r>
        <w:rPr>
          <w:bCs/>
          <w:b/>
        </w:rPr>
        <w:t xml:space="preserve">Financial Analyst</w:t>
      </w:r>
      <w:r>
        <w:t xml:space="preserve"> </w:t>
      </w:r>
      <w:r>
        <w:t xml:space="preserve">in this specific geographic and cultural context, highlighting why understanding local nuances is essential for success.</w:t>
      </w:r>
    </w:p>
    <w:bookmarkEnd w:id="21"/>
    <w:bookmarkStart w:id="25" w:name="definition"/>
    <w:p>
      <w:pPr>
        <w:pStyle w:val="Heading2"/>
      </w:pPr>
      <w:r>
        <w:t xml:space="preserve">2. Defining the Core Responsibilities</w:t>
      </w:r>
    </w:p>
    <w:p>
      <w:pPr>
        <w:pStyle w:val="FirstParagraph"/>
      </w:pPr>
      <w:r>
        <w:t xml:space="preserve">A</w:t>
      </w:r>
      <w:r>
        <w:t xml:space="preserve"> </w:t>
      </w:r>
      <w:hyperlink w:anchor="definition">
        <w:r>
          <w:rPr>
            <w:rStyle w:val="Hyperlink"/>
            <w:iCs/>
            <w:i/>
          </w:rPr>
          <w:t xml:space="preserve">Financial Analyst</w:t>
        </w:r>
      </w:hyperlink>
      <w:r>
        <w:t xml:space="preserve">, by definition, is a business professional who performs financial modeling and provides analyses of financial information to help guide organizational decisions. However, in</w:t>
      </w:r>
      <w:r>
        <w:t xml:space="preserve"> </w:t>
      </w:r>
      <w:r>
        <w:rPr>
          <w:bCs/>
          <w:b/>
        </w:rPr>
        <w:t xml:space="preserve">Netherlands Amsterdam</w:t>
      </w:r>
      <w:r>
        <w:t xml:space="preserve">, the scope often broadens due to the international nature of the companies operating there.</w:t>
      </w:r>
    </w:p>
    <w:bookmarkStart w:id="22" w:name="financial-modeling-and-forecasting"/>
    <w:p>
      <w:pPr>
        <w:pStyle w:val="Heading3"/>
      </w:pPr>
      <w:r>
        <w:t xml:space="preserve">2.1 Financial Modeling and Forecasting</w:t>
      </w:r>
    </w:p>
    <w:p>
      <w:pPr>
        <w:pStyle w:val="FirstParagraph"/>
      </w:pPr>
      <w:r>
        <w:t xml:space="preserve">The primary duty remains building complex models in Excel or specialized software to predict future revenues, expenses, and cash flows. In</w:t>
      </w:r>
      <w:r>
        <w:t xml:space="preserve"> </w:t>
      </w:r>
      <w:r>
        <w:rPr>
          <w:bCs/>
          <w:b/>
        </w:rPr>
        <w:t xml:space="preserve">Netherlands Amsterdam</w:t>
      </w:r>
      <w:r>
        <w:t xml:space="preserve">, analysts must often integrate multi-currency forecasts due to the global operations of many client firms located in the city.</w:t>
      </w:r>
    </w:p>
    <w:bookmarkEnd w:id="22"/>
    <w:bookmarkStart w:id="23" w:name="performance-reporting"/>
    <w:p>
      <w:pPr>
        <w:pStyle w:val="Heading3"/>
      </w:pPr>
      <w:r>
        <w:t xml:space="preserve">2.2 Performance Reporting</w:t>
      </w:r>
    </w:p>
    <w:p>
      <w:pPr>
        <w:pStyle w:val="FirstParagraph"/>
      </w:pPr>
      <w:r>
        <w:br/>
      </w:r>
    </w:p>
    <w:p>
      <w:pPr>
        <w:pStyle w:val="BodyText"/>
      </w:pPr>
      <w:hyperlink w:anchor="definition">
        <w:r>
          <w:rPr>
            <w:rStyle w:val="Hyperlink"/>
            <w:iCs/>
            <w:i/>
          </w:rPr>
          <w:t xml:space="preserve">Financial Analysts</w:t>
        </w:r>
      </w:hyperlink>
      <w:r>
        <w:t xml:space="preserve"> are responsible for preparing detailed reports on financial performance. In the Dutch context, this requires strict adherence to transparency standards valued by stakeholders who prioritize clear, honest communication regarding corporate health.</w:t>
      </w:r>
    </w:p>
    <w:bookmarkEnd w:id="23"/>
    <w:bookmarkStart w:id="24" w:name="strategic-decision-support"/>
    <w:p>
      <w:pPr>
        <w:pStyle w:val="Heading3"/>
      </w:pPr>
      <w:r>
        <w:t xml:space="preserve">2.3 Strategic Decision Support</w:t>
      </w:r>
    </w:p>
    <w:p>
      <w:pPr>
        <w:pStyle w:val="FirstParagraph"/>
      </w:pPr>
      <w:r>
        <w:br/>
      </w:r>
    </w:p>
    <w:p>
      <w:pPr>
        <w:pStyle w:val="BodyText"/>
      </w:pPr>
      <w:r>
        <w:t xml:space="preserve">Beyond reporting, modern</w:t>
      </w:r>
      <w:r>
        <w:t xml:space="preserve"> </w:t>
      </w:r>
      <w:r>
        <w:rPr>
          <w:bCs/>
          <w:b/>
        </w:rPr>
        <w:t xml:space="preserve">Financial Analysts</w:t>
      </w:r>
      <w:r>
        <w:t xml:space="preserve"> in Amsterdam act as strategic partners. They evaluate potential investments, mergers, and acquisitions (M&amp;A) that are frequent in the city’s busy business environment.</w:t>
      </w:r>
    </w:p>
    <w:bookmarkEnd w:id="24"/>
    <w:bookmarkEnd w:id="25"/>
    <w:bookmarkStart w:id="28" w:name="regulatory"/>
    <w:p>
      <w:pPr>
        <w:pStyle w:val="Heading2"/>
      </w:pPr>
      <w:r>
        <w:t xml:space="preserve">3. The Regulatory Landscape in Netherlands Amsterdam</w:t>
      </w:r>
    </w:p>
    <w:p>
      <w:pPr>
        <w:pStyle w:val="FirstParagraph"/>
      </w:pPr>
      <w:r>
        <w:t xml:space="preserve">Working as a</w:t>
      </w:r>
      <w:r>
        <w:t xml:space="preserve"> </w:t>
      </w:r>
      <w:hyperlink w:anchor="definition">
        <w:r>
          <w:rPr>
            <w:rStyle w:val="Hyperlink"/>
            <w:iCs/>
            <w:i/>
          </w:rPr>
          <w:t xml:space="preserve">Financial Analyst</w:t>
        </w:r>
      </w:hyperlink>
      <w:r>
        <w:t xml:space="preserve"> in</w:t>
      </w:r>
      <w:r>
        <w:t xml:space="preserve"> </w:t>
      </w:r>
      <w:r>
        <w:rPr>
          <w:bCs/>
          <w:b/>
        </w:rPr>
        <w:t xml:space="preserve">Netherlands Amsterdam</w:t>
      </w:r>
      <w:r>
        <w:t xml:space="preserve"> requires navigating a robust regulatory framework. The financial sector here is overseen primarily by the Authority for the Financial Markets (AFM) and De Nederlandsche Bank (DNB). Understanding these regulations is not optional but foundational to professional competence.</w:t>
      </w:r>
    </w:p>
    <w:bookmarkStart w:id="26" w:name="compliance-and-integrity"/>
    <w:p>
      <w:pPr>
        <w:pStyle w:val="Heading3"/>
      </w:pPr>
      <w:r>
        <w:t xml:space="preserve">3.1 Compliance and Integrity</w:t>
      </w:r>
    </w:p>
    <w:p>
      <w:pPr>
        <w:pStyle w:val="FirstParagraph"/>
      </w:pPr>
      <w:r>
        <w:br/>
      </w:r>
    </w:p>
    <w:p>
      <w:pPr>
        <w:pStyle w:val="BodyText"/>
      </w:pPr>
      <w:r>
        <w:t xml:space="preserve">Dutch law places immense emphasis on integrity and market transparency. A</w:t>
      </w:r>
      <w:r>
        <w:t xml:space="preserve"> </w:t>
      </w:r>
      <w:r>
        <w:rPr>
          <w:bCs/>
          <w:b/>
        </w:rPr>
        <w:t xml:space="preserve">Financial Analyst</w:t>
      </w:r>
      <w:r>
        <w:t xml:space="preserve"> must ensure that all models, forecasts, and recommendations comply with the EU’s Market Abuse Regulation (MAR). Failure to adhere to these standards can result in severe legal consequences for both the individual analyst and their firm.</w:t>
      </w:r>
    </w:p>
    <w:bookmarkEnd w:id="26"/>
    <w:bookmarkStart w:id="27" w:name="anti-money-laundering-aml"/>
    <w:p>
      <w:pPr>
        <w:pStyle w:val="Heading3"/>
      </w:pPr>
      <w:r>
        <w:t xml:space="preserve">3.2 Anti-Money Laundering (AML)</w:t>
      </w:r>
    </w:p>
    <w:p>
      <w:pPr>
        <w:pStyle w:val="FirstParagraph"/>
      </w:pPr>
      <w:r>
        <w:br/>
      </w:r>
    </w:p>
    <w:p>
      <w:pPr>
        <w:pStyle w:val="BodyText"/>
      </w:pPr>
      <w:r>
        <w:t xml:space="preserve">In</w:t>
      </w:r>
      <w:r>
        <w:t xml:space="preserve"> </w:t>
      </w:r>
      <w:r>
        <w:rPr>
          <w:bCs/>
          <w:b/>
        </w:rPr>
        <w:t xml:space="preserve">Netherlands Amsterdam</w:t>
      </w:r>
      <w:r>
        <w:t xml:space="preserve">, particularly within banking and asset management sectors,</w:t>
      </w:r>
      <w:r>
        <w:t xml:space="preserve"> </w:t>
      </w:r>
      <w:hyperlink w:anchor="definition">
        <w:r>
          <w:rPr>
            <w:rStyle w:val="Hyperlink"/>
            <w:iCs/>
            <w:i/>
          </w:rPr>
          <w:t xml:space="preserve">Financial Analysts</w:t>
        </w:r>
      </w:hyperlink>
      <w:r>
        <w:t xml:space="preserve"> often play a secondary role in identifying suspicious transactions. Knowledge of AML directives is increasingly becoming a core competency for analysts involved in client onboarding and transaction monitoring.</w:t>
      </w:r>
    </w:p>
    <w:bookmarkEnd w:id="27"/>
    <w:bookmarkEnd w:id="28"/>
    <w:bookmarkStart w:id="31" w:name="competencies"/>
    <w:p>
      <w:pPr>
        <w:pStyle w:val="Heading2"/>
      </w:pPr>
      <w:r>
        <w:t xml:space="preserve">4. Essential Skills and Competencies</w:t>
      </w:r>
    </w:p>
    <w:p>
      <w:pPr>
        <w:pStyle w:val="FirstParagraph"/>
      </w:pPr>
      <w:r>
        <w:t xml:space="preserve">To thrive as a</w:t>
      </w:r>
      <w:r>
        <w:t xml:space="preserve"> </w:t>
      </w:r>
      <w:r>
        <w:rPr>
          <w:bCs/>
          <w:b/>
        </w:rPr>
        <w:t xml:space="preserve">Financial Analyst</w:t>
      </w:r>
      <w:r>
        <w:t xml:space="preserve"> in this region, one must possess a blend of technical expertise and soft skills tailored to the local culture.</w:t>
      </w:r>
    </w:p>
    <w:bookmarkStart w:id="29" w:name="technical-proficiency"/>
    <w:p>
      <w:pPr>
        <w:pStyle w:val="Heading3"/>
      </w:pPr>
      <w:r>
        <w:t xml:space="preserve">4.1 Technical Proficiency</w:t>
      </w:r>
    </w:p>
    <w:p>
      <w:pPr>
        <w:pStyle w:val="FirstParagraph"/>
      </w:pPr>
      <w:r>
        <w:br/>
      </w:r>
    </w:p>
    <w:p>
      <w:pPr>
        <w:numPr>
          <w:ilvl w:val="0"/>
          <w:numId w:val="1001"/>
        </w:numPr>
        <w:pStyle w:val="Compact"/>
      </w:pPr>
      <w:r>
        <w:rPr>
          <w:bCs/>
          <w:b/>
        </w:rPr>
        <w:t xml:space="preserve">Data Analysis Tools:</w:t>
      </w:r>
      <w:r>
        <w:t xml:space="preserve"> Proficiency in SQL, Python, or R is highly valued for automating data collection and analysis.</w:t>
      </w:r>
    </w:p>
    <w:p>
      <w:pPr>
        <w:numPr>
          <w:ilvl w:val="0"/>
          <w:numId w:val="1001"/>
        </w:numPr>
        <w:pStyle w:val="Compact"/>
      </w:pPr>
      <w:r>
        <w:rPr>
          <w:bCs/>
          <w:b/>
        </w:rPr>
        <w:t xml:space="preserve">Bloomberg Terminal/WFP:</w:t>
      </w:r>
      <w:r>
        <w:t xml:space="preserve"> Familiarity with standard financial data platforms used by institutions based in Amsterdam.</w:t>
      </w:r>
    </w:p>
    <w:p>
      <w:pPr>
        <w:numPr>
          <w:ilvl w:val="0"/>
          <w:numId w:val="1001"/>
        </w:numPr>
        <w:pStyle w:val="Compact"/>
      </w:pPr>
      <w:r>
        <w:rPr>
          <w:bCs/>
          <w:b/>
        </w:rPr>
        <w:t xml:space="preserve">ERP Systems:</w:t>
      </w:r>
      <w:r>
        <w:t xml:space="preserve"> Experience with SAP or Oracle, which are widely used by the many multinationals headquartered in the city.</w:t>
      </w:r>
    </w:p>
    <w:bookmarkEnd w:id="29"/>
    <w:bookmarkStart w:id="30" w:name="soft-skills-the-dutch-work-culture"/>
    <w:p>
      <w:pPr>
        <w:pStyle w:val="Heading3"/>
      </w:pPr>
      <w:r>
        <w:t xml:space="preserve">4.2 Soft Skills: The Dutch Work Culture</w:t>
      </w:r>
    </w:p>
    <w:p>
      <w:pPr>
        <w:pStyle w:val="FirstParagraph"/>
      </w:pPr>
      <w:r>
        <w:br/>
      </w:r>
    </w:p>
    <w:p>
      <w:pPr>
        <w:pStyle w:val="BodyText"/>
      </w:pPr>
      <w:r>
        <w:t xml:space="preserve">The work environment in</w:t>
      </w:r>
      <w:r>
        <w:t xml:space="preserve"> </w:t>
      </w:r>
      <w:r>
        <w:rPr>
          <w:bCs/>
          <w:b/>
        </w:rPr>
        <w:t xml:space="preserve">Netherlands Amsterdam</w:t>
      </w:r>
      <w:r>
        <w:t xml:space="preserve"> is characterized by flat hierarchies and direct communication. A successful</w:t>
      </w:r>
      <w:r>
        <w:t xml:space="preserve"> </w:t>
      </w:r>
      <w:hyperlink w:anchor="definition">
        <w:r>
          <w:rPr>
            <w:rStyle w:val="Hyperlink"/>
            <w:iCs/>
            <w:i/>
          </w:rPr>
          <w:t xml:space="preserve">Financial Analyst</w:t>
        </w:r>
      </w:hyperlink>
      <w:r>
        <w:t xml:space="preserve"> must be able to:</w:t>
      </w:r>
    </w:p>
    <w:p>
      <w:pPr>
        <w:numPr>
          <w:ilvl w:val="0"/>
          <w:numId w:val="1002"/>
        </w:numPr>
        <w:pStyle w:val="Compact"/>
      </w:pPr>
      <w:r>
        <w:rPr>
          <w:bCs/>
          <w:b/>
        </w:rPr>
        <w:t xml:space="preserve">Negotiate Confidently:</w:t>
      </w:r>
      <w:r>
        <w:t xml:space="preserve"> Dutch business culture values directness. Analysts must present their findings clearly and defend their assumptions without fear of hierarchy.</w:t>
      </w:r>
    </w:p>
    <w:p>
      <w:pPr>
        <w:numPr>
          <w:ilvl w:val="0"/>
          <w:numId w:val="1002"/>
        </w:numPr>
        <w:pStyle w:val="Compact"/>
      </w:pPr>
      <w:r>
        <w:rPr>
          <w:bCs/>
          <w:b/>
        </w:rPr>
        <w:t xml:space="preserve">Digital Fluency:</w:t>
      </w:r>
      <w:r>
        <w:t xml:space="preserve"> The Netherlands is a digital pioneer in Europe. Analysts must adapt quickly to new fintech solutions and digital transformation projects.</w:t>
      </w:r>
    </w:p>
    <w:p>
      <w:pPr>
        <w:numPr>
          <w:ilvl w:val="0"/>
          <w:numId w:val="1002"/>
        </w:numPr>
        <w:pStyle w:val="Compact"/>
      </w:pPr>
      <w:r>
        <w:rPr>
          <w:bCs/>
          <w:b/>
        </w:rPr>
        <w:t xml:space="preserve">Multilingual Capabilities:</w:t>
      </w:r>
      <w:r>
        <w:t xml:space="preserve"> While English is the lingua franca of business in Amsterdam, knowledge of Dutch can be advantageous for understanding local nuances and connecting with domestic government bodies.</w:t>
      </w:r>
    </w:p>
    <w:bookmarkEnd w:id="30"/>
    <w:bookmarkEnd w:id="31"/>
    <w:bookmarkStart w:id="35" w:name="trends"/>
    <w:p>
      <w:pPr>
        <w:pStyle w:val="Heading2"/>
      </w:pPr>
      <w:r>
        <w:t xml:space="preserve">5. Emerging Trends Impacting the Profession</w:t>
      </w:r>
    </w:p>
    <w:p>
      <w:pPr>
        <w:pStyle w:val="FirstParagraph"/>
      </w:pPr>
      <w:r>
        <w:t xml:space="preserve">The role of the</w:t>
      </w:r>
      <w:r>
        <w:t xml:space="preserve"> </w:t>
      </w:r>
      <w:r>
        <w:rPr>
          <w:bCs/>
          <w:b/>
        </w:rPr>
        <w:t xml:space="preserve">Financial Analyst</w:t>
      </w:r>
      <w:r>
        <w:t xml:space="preserve"> is currently undergoing a significant transformation, driven by technological advancements and shifting market dynamics in</w:t>
      </w:r>
      <w:r>
        <w:t xml:space="preserve"> </w:t>
      </w:r>
      <w:r>
        <w:rPr>
          <w:bCs/>
          <w:b/>
        </w:rPr>
        <w:t xml:space="preserve">Netherlands Amsterdam</w:t>
      </w:r>
      <w:r>
        <w:t xml:space="preserve">.</w:t>
      </w:r>
    </w:p>
    <w:bookmarkStart w:id="32" w:name="fintech-integration"/>
    <w:p>
      <w:pPr>
        <w:pStyle w:val="Heading3"/>
      </w:pPr>
      <w:r>
        <w:t xml:space="preserve">5.1 Fintech Integration</w:t>
      </w:r>
    </w:p>
    <w:p>
      <w:pPr>
        <w:pStyle w:val="FirstParagraph"/>
      </w:pPr>
      <w:r>
        <w:br/>
      </w:r>
    </w:p>
    <w:p>
      <w:pPr>
        <w:pStyle w:val="BodyText"/>
      </w:pPr>
      <w:r>
        <w:rPr>
          <w:iCs/>
          <w:i/>
        </w:rPr>
        <w:t xml:space="preserve">Netherlands Amsterdam </w:t>
      </w:r>
      <w:r>
        <w:t xml:space="preserve">is home to a booming fintech ecosystem. Analysts are increasingly expected to understand blockchain technologies, cryptocurrency markets, and digital payment systems. Traditional analysis is now augmented by real-time data streams from these innovative sources.</w:t>
      </w:r>
    </w:p>
    <w:bookmarkEnd w:id="32"/>
    <w:bookmarkStart w:id="33" w:name="sustainability-and-esg"/>
    <w:p>
      <w:pPr>
        <w:pStyle w:val="Heading3"/>
      </w:pPr>
      <w:r>
        <w:t xml:space="preserve">5.2 Sustainability and ESG</w:t>
      </w:r>
    </w:p>
    <w:p>
      <w:pPr>
        <w:pStyle w:val="FirstParagraph"/>
      </w:pPr>
      <w:r>
        <w:br/>
      </w:r>
    </w:p>
    <w:p>
      <w:pPr>
        <w:pStyle w:val="BodyText"/>
      </w:pPr>
      <w:r>
        <w:t xml:space="preserve">The Dutch government is a global leader in sustainability goals. Consequently,</w:t>
      </w:r>
      <w:r>
        <w:t xml:space="preserve"> </w:t>
      </w:r>
      <w:hyperlink w:anchor="definition">
        <w:r>
          <w:rPr>
            <w:rStyle w:val="Hyperlink"/>
            <w:iCs/>
            <w:i/>
          </w:rPr>
          <w:t xml:space="preserve">Financial Analysts</w:t>
        </w:r>
      </w:hyperlink>
      <w:r>
        <w:t xml:space="preserve"> must incorporate Environmental, Social, and Governance (ESG) criteria into their valuation models. Investors in Amsterdam are demanding data-driven insights on how companies manage climate risk and social responsibility.</w:t>
      </w:r>
    </w:p>
    <w:bookmarkEnd w:id="33"/>
    <w:bookmarkStart w:id="34" w:name="automation-of-routine-tasks"/>
    <w:p>
      <w:pPr>
        <w:pStyle w:val="Heading3"/>
      </w:pPr>
      <w:r>
        <w:t xml:space="preserve">5.3 Automation of Routine Tasks</w:t>
      </w:r>
    </w:p>
    <w:p>
      <w:pPr>
        <w:pStyle w:val="FirstParagraph"/>
      </w:pPr>
      <w:r>
        <w:br/>
      </w:r>
    </w:p>
    <w:p>
      <w:pPr>
        <w:pStyle w:val="BodyText"/>
      </w:pPr>
      <w:r>
        <w:t xml:space="preserve">Routine data entry and basic reporting are being automated through Artificial Intelligence (AI). This shifts the burden on the</w:t>
      </w:r>
      <w:r>
        <w:t xml:space="preserve"> </w:t>
      </w:r>
      <w:r>
        <w:rPr>
          <w:bCs/>
          <w:b/>
        </w:rPr>
        <w:t xml:space="preserve">Financial Analyst</w:t>
      </w:r>
      <w:r>
        <w:t xml:space="preserve"> to focus more on interpretation, strategy, and advisory services rather than just calculation.</w:t>
      </w:r>
    </w:p>
    <w:bookmarkEnd w:id="34"/>
    <w:bookmarkEnd w:id="35"/>
    <w:bookmarkStart w:id="36" w:name="conclusion"/>
    <w:p>
      <w:pPr>
        <w:pStyle w:val="Heading2"/>
      </w:pPr>
      <w:r>
        <w:t xml:space="preserve">6. Conclusion</w:t>
      </w:r>
    </w:p>
    <w:p>
      <w:pPr>
        <w:pStyle w:val="FirstParagraph"/>
      </w:pPr>
      <w:r>
        <w:t xml:space="preserve">The position of a</w:t>
      </w:r>
      <w:r>
        <w:t xml:space="preserve"> </w:t>
      </w:r>
      <w:hyperlink w:anchor="definition">
        <w:r>
          <w:rPr>
            <w:rStyle w:val="Hyperlink"/>
            <w:iCs/>
            <w:i/>
          </w:rPr>
          <w:t xml:space="preserve">Financial Analyst</w:t>
        </w:r>
      </w:hyperlink>
      <w:r>
        <w:t xml:space="preserve"> in</w:t>
      </w:r>
      <w:r>
        <w:t xml:space="preserve"> </w:t>
      </w:r>
      <w:r>
        <w:rPr>
          <w:bCs/>
          <w:b/>
        </w:rPr>
        <w:t xml:space="preserve">Netherlands Amsterdam</w:t>
      </w:r>
      <w:r>
        <w:t xml:space="preserve"> is complex, demanding, yet highly rewarding. It requires more than just mathematical aptitude; it necessitates a deep understanding of international regulations, technological tools, and the unique cultural expectations of Dutch business practices. As the city continues to evolve as a global financial hub, the demand for skilled professionals who can interpret data within this specific context will only grow.</w:t>
      </w:r>
    </w:p>
    <w:p>
      <w:pPr>
        <w:pStyle w:val="BodyText"/>
      </w:pPr>
      <w:r>
        <w:t xml:space="preserve">For aspiring and current professionals in</w:t>
      </w:r>
      <w:r>
        <w:t xml:space="preserve"> </w:t>
      </w:r>
      <w:r>
        <w:rPr>
          <w:bCs/>
          <w:b/>
        </w:rPr>
        <w:t xml:space="preserve">Netherlands Amsterdam</w:t>
      </w:r>
      <w:r>
        <w:t xml:space="preserve">, continuous learning is key. Embracing sustainability metrics, mastering new digital tools, and maintaining strict ethical standards are not merely optional extras but essential components of the modern financial analysis toolkit.</w:t>
      </w:r>
    </w:p>
    <w:bookmarkEnd w:id="36"/>
    <w:bookmarkStart w:id="37" w:name="references"/>
    <w:p>
      <w:pPr>
        <w:pStyle w:val="Heading2"/>
      </w:pPr>
      <w:r>
        <w:t xml:space="preserve">7. References</w:t>
      </w:r>
    </w:p>
    <w:p>
      <w:pPr>
        <w:pStyle w:val="FirstParagraph"/>
      </w:pPr>
      <w:r>
        <w:rPr>
          <w:iCs/>
          <w:i/>
        </w:rPr>
        <w:t xml:space="preserve">Note: This research paper synthesizes general industry knowledge and regulatory frameworks applicable to the region. Specific citations should be updated based on current AFM publications and local corporate reports.</w:t>
      </w:r>
    </w:p>
    <w:p>
      <w:pPr>
        <w:numPr>
          <w:ilvl w:val="0"/>
          <w:numId w:val="1003"/>
        </w:numPr>
        <w:pStyle w:val="Compact"/>
      </w:pPr>
      <w:r>
        <w:t xml:space="preserve">Authority for the Financial Markets (AFM). (2023). *Guidelines for Market Transparency.*</w:t>
      </w:r>
    </w:p>
    <w:p>
      <w:pPr>
        <w:numPr>
          <w:ilvl w:val="0"/>
          <w:numId w:val="1003"/>
        </w:numPr>
        <w:pStyle w:val="Compact"/>
      </w:pPr>
      <w:r>
        <w:t xml:space="preserve">Netherlands Enterprise Agency. (2023). *Fintech Sector Report Amsterdam.*</w:t>
      </w:r>
    </w:p>
    <w:p>
      <w:pPr>
        <w:numPr>
          <w:ilvl w:val="0"/>
          <w:numId w:val="1003"/>
        </w:numPr>
        <w:pStyle w:val="Compact"/>
      </w:pPr>
      <w:r>
        <w:t xml:space="preserve">Council of the European Union. (2014). *Market Abuse Regulation (MAR).*</w:t>
      </w:r>
    </w:p>
    <w:p>
      <w:pPr>
        <w:numPr>
          <w:ilvl w:val="0"/>
          <w:numId w:val="1003"/>
        </w:numPr>
        <w:pStyle w:val="Compact"/>
      </w:pPr>
      <w:r>
        <w:t xml:space="preserve">Dutch Central Bank (DNB). *Financial Stability Reports.*</w:t>
      </w:r>
    </w:p>
    <w:p>
      <w:pPr>
        <w:pStyle w:val="FirstParagraph"/>
      </w:pPr>
      <w:r>
        <w:rPr>
          <w:bCs/>
          <w:b/>
        </w:rPr>
        <w:t xml:space="preserve">- End of Document -</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2026-07-29T21:25:13Z</dcterms:created>
  <dcterms:modified xsi:type="dcterms:W3CDTF">2026-07-29T21:25:13Z</dcterms:modified>
</cp:coreProperties>
</file>

<file path=docProps/custom.xml><?xml version="1.0" encoding="utf-8"?>
<Properties xmlns="http://schemas.openxmlformats.org/officeDocument/2006/custom-properties" xmlns:vt="http://schemas.openxmlformats.org/officeDocument/2006/docPropsVTypes"/>
</file>