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Strategic</w:t>
      </w:r>
      <w:r>
        <w:t xml:space="preserve"> </w:t>
      </w:r>
      <w:r>
        <w:t xml:space="preserve">Research</w:t>
      </w:r>
      <w:r>
        <w:t xml:space="preserve"> </w:t>
      </w:r>
      <w:r>
        <w:t xml:space="preserve">Paper</w:t>
      </w:r>
    </w:p>
    <w:bookmarkStart w:id="28" w:name="X7f0d35665767e9aa592fb2cbfd417fb460cb3b4"/>
    <w:p>
      <w:pPr>
        <w:pStyle w:val="Heading1"/>
      </w:pPr>
      <w:r>
        <w:t xml:space="preserve">The Evolving Role of the Financial Analyst in Saudi Arabia Jeddah: A Strategic Research Paper</w:t>
      </w:r>
    </w:p>
    <w:p>
      <w:pPr>
        <w:pStyle w:val="FirstParagraph"/>
      </w:pPr>
      <w:r>
        <w:rPr>
          <w:iCs/>
          <w:i/>
          <w:bCs/>
          <w:b/>
        </w:rPr>
        <w:t xml:space="preserve">Abstract:</w:t>
      </w:r>
      <w:r>
        <w:br/>
      </w:r>
      <w:r>
        <w:t xml:space="preserve">This research paper explores the critical transformation of the financial analyst role within the dynamic economic landscape of Saudi Arabia Jeddah. As part of Vision 2030, Jeddah is undergoing rapid urbanization and economic diversification, creating a demand for sophisticated financial expertise. This document analyzes how traditional financial analysis functions are adapting to meet local regulatory frameworks, cultural nuances, and the strategic goals of national transformation.</w:t>
      </w:r>
    </w:p>
    <w:bookmarkStart w:id="20" w:name="introduction"/>
    <w:p>
      <w:pPr>
        <w:pStyle w:val="Heading2"/>
      </w:pPr>
      <w:r>
        <w:t xml:space="preserve">1. Introduction</w:t>
      </w:r>
    </w:p>
    <w:p>
      <w:pPr>
        <w:pStyle w:val="FirstParagraph"/>
      </w:pPr>
      <w:r>
        <w:t xml:space="preserve">In recent years, the economic geography of the Middle East has shifted dramatically with the implementation of Vision 2030 in Saudi Arabia Jeddah has emerged not merely as a historical port city, but as a burgeoning hub for commerce, logistics, and tourism. At the heart of this transformation is the need for robust financial stewardship. The role of the Financial Analyst is no longer limited to retrospective reporting; it has evolved into a strategic function that drives investment decisions, risk management, and sustainable growth.</w:t>
      </w:r>
    </w:p>
    <w:p>
      <w:pPr>
        <w:pStyle w:val="BodyText"/>
      </w:pPr>
      <w:r>
        <w:t xml:space="preserve">This paper aims to dissect the specific requirements and opportunities for Financial Analysts operating within Saudi Arabia Jeddah. It examines how global financial standards are being integrated with local Islamic finance principles and how the unique demographic shift of Saudi Arabia Jeddah influences market dynamics. Understanding these nuances is essential for stakeholders aiming to navigate the complex financial ecosystem of this vibrant region.</w:t>
      </w:r>
    </w:p>
    <w:bookmarkEnd w:id="20"/>
    <w:bookmarkStart w:id="21" w:name="Xb7573ae8e6f3e7a9b8b96bef76d9db0d54d4dde"/>
    <w:p>
      <w:pPr>
        <w:pStyle w:val="Heading2"/>
      </w:pPr>
      <w:r>
        <w:t xml:space="preserve">2. The Context: Vision 2030 and Economic Diversification</w:t>
      </w:r>
    </w:p>
    <w:p>
      <w:pPr>
        <w:pStyle w:val="FirstParagraph"/>
      </w:pPr>
      <w:r>
        <w:t xml:space="preserve">To understand the mandate of a Financial Analyst in Saudi Arabia Jeddah, one must first contextualize the macroeconomic environment. The Kingdom is actively reducing its dependence on oil revenues by diversifying into sectors such as tourism, mining, renewable energy, and manufacturing. Jeddah serves as a critical gateway for this diversification due to its status as the largest city in Makkah Province and its proximity to major religious sites.</w:t>
      </w:r>
    </w:p>
    <w:p>
      <w:pPr>
        <w:pStyle w:val="BodyText"/>
      </w:pPr>
      <w:r>
        <w:t xml:space="preserve">For the Financial Analyst, this means a shift from analyzing commodity-driven markets to evaluating service-oriented industries. The analyst must now assess cash flows based on tourism receipts, real estate development projects, and logistics efficiency rather than crude oil prices. This pivot requires a new set of analytical tools and a deeper understanding of non-oil economic indicators specific to the region.</w:t>
      </w:r>
    </w:p>
    <w:bookmarkEnd w:id="21"/>
    <w:bookmarkStart w:id="22" w:name="regulatory-frameworks-and-compliance"/>
    <w:p>
      <w:pPr>
        <w:pStyle w:val="Heading2"/>
      </w:pPr>
      <w:r>
        <w:t xml:space="preserve">3. Regulatory Frameworks and Compliance</w:t>
      </w:r>
    </w:p>
    <w:p>
      <w:pPr>
        <w:pStyle w:val="FirstParagraph"/>
      </w:pPr>
      <w:r>
        <w:t xml:space="preserve">The regulatory landscape in Saudi Arabia Jeddah is undergoing significant modernization to attract foreign direct investment (FDI) while maintaining strict oversight. The Capital Market Authority (CMA) has introduced rigorous transparency requirements for listed companies and financial institutions. Consequently, the Financial Analyst plays a pivotal role in ensuring compliance with these regulations.</w:t>
      </w:r>
    </w:p>
    <w:p>
      <w:pPr>
        <w:numPr>
          <w:ilvl w:val="0"/>
          <w:numId w:val="1001"/>
        </w:numPr>
        <w:pStyle w:val="Compact"/>
      </w:pPr>
      <w:r>
        <w:rPr>
          <w:bCs/>
          <w:b/>
        </w:rPr>
        <w:t xml:space="preserve">IFRS Adoption:</w:t>
      </w:r>
      <w:r>
        <w:t xml:space="preserve"> </w:t>
      </w:r>
      <w:r>
        <w:t xml:space="preserve">Saudi Arabia Jeddah adheres to International Financial Reporting Standards (IFRS). The Financial Analyst must possess advanced proficiency in applying these standards to complex local transactions.</w:t>
      </w:r>
    </w:p>
    <w:p>
      <w:pPr>
        <w:numPr>
          <w:ilvl w:val="0"/>
          <w:numId w:val="1001"/>
        </w:numPr>
        <w:pStyle w:val="Compact"/>
      </w:pPr>
      <w:r>
        <w:rPr>
          <w:bCs/>
          <w:b/>
        </w:rPr>
        <w:t xml:space="preserve">Zakat and Taxation:</w:t>
      </w:r>
      <w:r>
        <w:t xml:space="preserve"> </w:t>
      </w:r>
      <w:r>
        <w:t xml:space="preserve">A critical aspect of working as a Financial Analyst in this region is navigating Zakat, Islamic tax, and general taxation laws. Misinterpretation can lead to severe penalties. The analyst must calculate Zakat obligations accurately for both local Saudi entities and foreign branches.</w:t>
      </w:r>
    </w:p>
    <w:p>
      <w:pPr>
        <w:numPr>
          <w:ilvl w:val="0"/>
          <w:numId w:val="1001"/>
        </w:numPr>
        <w:pStyle w:val="Compact"/>
      </w:pPr>
      <w:r>
        <w:rPr>
          <w:bCs/>
          <w:b/>
        </w:rPr>
        <w:t xml:space="preserve">Saudization (Nitaqat):</w:t>
      </w:r>
      <w:r>
        <w:t xml:space="preserve"> </w:t>
      </w:r>
      <w:r>
        <w:t xml:space="preserve">While primarily an HR policy, Saudization impacts financial planning. Financial Analysts are increasingly involved in budgeting for local hiring initiatives and training programs mandated by the government to boost employment rates among nationals.</w:t>
      </w:r>
    </w:p>
    <w:bookmarkEnd w:id="22"/>
    <w:bookmarkStart w:id="23" w:name="X3308ee17e68951563790db3d80d417ef72881db"/>
    <w:p>
      <w:pPr>
        <w:pStyle w:val="Heading2"/>
      </w:pPr>
      <w:r>
        <w:t xml:space="preserve">4. The Rise of Islamic Finance and ESG Integration</w:t>
      </w:r>
    </w:p>
    <w:p>
      <w:pPr>
        <w:pStyle w:val="FirstParagraph"/>
      </w:pPr>
      <w:r>
        <w:t xml:space="preserve">A distinct characteristic of conducting financial analysis in Saudi Arabia Jeddah is the prevalence of Sharia-compliant financial products. Unlike Western markets, where debt financing is standard, a significant portion of corporate finance in this region relies on Sukuk (Islamic bonds) and profit-sharing arrangements.</w:t>
      </w:r>
    </w:p>
    <w:p>
      <w:pPr>
        <w:pStyle w:val="BodyText"/>
      </w:pPr>
      <w:r>
        <w:t xml:space="preserve">The modern Financial Analyst must be well-versed in the mechanics of Islamic finance. This includes understanding Murabaha (cost-plus financing), Ijara (leasing), and Mudarabah (partnership) structures. The ability to model cash flows for Sharia-compliant instruments is a high-demand skill set in Saudi Arabia Jeddah.</w:t>
      </w:r>
    </w:p>
    <w:p>
      <w:pPr>
        <w:pStyle w:val="BodyText"/>
      </w:pPr>
      <w:r>
        <w:t xml:space="preserve">Furthermore, Environmental, Social, and Governance (ESG) criteria are gaining traction. As the Kingdom commits to sustainability goals under Vision 2030, companies are required to disclose non-financial metrics. The Financial Analyst is tasked with integrating ESG data into financial models to assess long-term viability and attract green financing.</w:t>
      </w:r>
    </w:p>
    <w:bookmarkEnd w:id="23"/>
    <w:bookmarkStart w:id="24" w:name="Xf815b0714f6f4375798822bbe4346d29eff0318"/>
    <w:p>
      <w:pPr>
        <w:pStyle w:val="Heading2"/>
      </w:pPr>
      <w:r>
        <w:t xml:space="preserve">5. Technological Disruption and Data Analytics</w:t>
      </w:r>
    </w:p>
    <w:p>
      <w:pPr>
        <w:pStyle w:val="FirstParagraph"/>
      </w:pPr>
      <w:r>
        <w:t xml:space="preserve">The traditional manual processes of accounting are rapidly being replaced by automation and artificial intelligence in Saudi Arabia Jeddah. Major banks, fintech startups, and corporate enterprises in the region are adopting cloud-based ERP systems. The Financial Analyst’s role is shifting towards data interpretation rather than data entry.</w:t>
      </w:r>
    </w:p>
    <w:p>
      <w:pPr>
        <w:numPr>
          <w:ilvl w:val="0"/>
          <w:numId w:val="1002"/>
        </w:numPr>
        <w:pStyle w:val="Compact"/>
      </w:pPr>
      <w:r>
        <w:rPr>
          <w:bCs/>
          <w:b/>
        </w:rPr>
        <w:t xml:space="preserve">Digital Transformation:</w:t>
      </w:r>
      <w:r>
        <w:t xml:space="preserve"> </w:t>
      </w:r>
      <w:r>
        <w:t xml:space="preserve">Analysts must utilize advanced software like SAP, Oracle, and specialized BI tools to provide real-time insights. In the fast-paced environment of Saudi Arabia Jeddah, delayed financial reporting can result in missed market opportunities.</w:t>
      </w:r>
    </w:p>
    <w:p>
      <w:pPr>
        <w:numPr>
          <w:ilvl w:val="0"/>
          <w:numId w:val="1002"/>
        </w:numPr>
        <w:pStyle w:val="Compact"/>
      </w:pPr>
      <w:r>
        <w:rPr>
          <w:bCs/>
          <w:b/>
        </w:rPr>
        <w:t xml:space="preserve">Fintech Adoption:</w:t>
      </w:r>
      <w:r>
        <w:t xml:space="preserve"> </w:t>
      </w:r>
      <w:r>
        <w:t xml:space="preserve">The rise of digital payment solutions and blockchain technology is reshaping transaction monitoring. Financial Analysts must understand these technological underpinnings to assess fraud risks and operational efficiencies.</w:t>
      </w:r>
    </w:p>
    <w:bookmarkEnd w:id="24"/>
    <w:bookmarkStart w:id="25" w:name="challenges-facing-the-financial-analyst"/>
    <w:p>
      <w:pPr>
        <w:pStyle w:val="Heading2"/>
      </w:pPr>
      <w:r>
        <w:t xml:space="preserve">6. Challenges Facing the Financial Analyst</w:t>
      </w:r>
    </w:p>
    <w:p>
      <w:pPr>
        <w:pStyle w:val="FirstParagraph"/>
      </w:pPr>
      <w:r>
        <w:t xml:space="preserve">Navigating the financial landscape in Saudi Arabia Jeddah presents unique challenges:</w:t>
      </w:r>
    </w:p>
    <w:p>
      <w:pPr>
        <w:numPr>
          <w:ilvl w:val="0"/>
          <w:numId w:val="1003"/>
        </w:numPr>
        <w:pStyle w:val="Compact"/>
      </w:pPr>
      <w:r>
        <w:rPr>
          <w:bCs/>
          <w:b/>
        </w:rPr>
        <w:t xml:space="preserve">Skill Gap:</w:t>
      </w:r>
      <w:r>
        <w:t xml:space="preserve"> </w:t>
      </w:r>
      <w:r>
        <w:t xml:space="preserve">There is a growing demand for analysts who combine technical financial skills with an understanding of local culture and Islamic finance. Bridging this gap requires specialized training.</w:t>
      </w:r>
    </w:p>
    <w:p>
      <w:pPr>
        <w:numPr>
          <w:ilvl w:val="0"/>
          <w:numId w:val="1003"/>
        </w:numPr>
        <w:pStyle w:val="Compact"/>
      </w:pPr>
      <w:r>
        <w:rPr>
          <w:bCs/>
          <w:b/>
        </w:rPr>
        <w:t xml:space="preserve">Market Volatility:</w:t>
      </w:r>
      <w:r>
        <w:t xml:space="preserve"> </w:t>
      </w:r>
      <w:r>
        <w:t xml:space="preserve">Despite diversification efforts, the global economy still impacts Saudi Arabia Jeddah through supply chain disruptions and fluctuating oil prices, requiring resilient risk management strategies.</w:t>
      </w:r>
    </w:p>
    <w:p>
      <w:pPr>
        <w:numPr>
          <w:ilvl w:val="0"/>
          <w:numId w:val="1003"/>
        </w:numPr>
        <w:pStyle w:val="Compact"/>
      </w:pPr>
      <w:r>
        <w:rPr>
          <w:bCs/>
          <w:b/>
        </w:rPr>
        <w:t xml:space="preserve">Cultural Nuances:</w:t>
      </w:r>
      <w:r>
        <w:t xml:space="preserve"> </w:t>
      </w:r>
      <w:r>
        <w:t xml:space="preserve">Business in this region relies heavily on relationships. The Financial Analyst must often communicate complex financial data to stakeholders who may prioritize relational trust over pure numerical analysis, requiring strong soft skills.</w:t>
      </w:r>
    </w:p>
    <w:bookmarkEnd w:id="25"/>
    <w:bookmarkStart w:id="26" w:name="conclusion-and-strategic-recommendations"/>
    <w:p>
      <w:pPr>
        <w:pStyle w:val="Heading2"/>
      </w:pPr>
      <w:r>
        <w:t xml:space="preserve">7. Conclusion and Strategic Recommendations</w:t>
      </w:r>
    </w:p>
    <w:p>
      <w:pPr>
        <w:pStyle w:val="FirstParagraph"/>
      </w:pPr>
      <w:r>
        <w:t xml:space="preserve">The role of the Financial Analyst in Saudi Arabia Jeddah is at a inflection point. It has transformed from a back-office accounting function to a strategic advisory role essential for navigating the Kingdom’s economic transformation. Success in this field requires a hybrid skill set: mastery of international financial standards, deep knowledge of Sharia-compliant finance, technological proficiency, and cultural intelligence.</w:t>
      </w:r>
    </w:p>
    <w:p>
      <w:pPr>
        <w:pStyle w:val="BodyText"/>
      </w:pPr>
      <w:r>
        <w:t xml:space="preserve">For organizations operating in Saudi Arabia Jeddah, investing in the continuous professional development of their Financial Analysts is not optional but imperative. By aligning financial strategies with Vision 2030 objectives and leveraging data-driven insights, these professionals will drive sustainable growth. Future research should focus on the quantitative impact of FDI inflows into Jeddah’s specific industrial zones and how Financial Analysts can optimize capital allocation in these emerging sectors.</w:t>
      </w:r>
    </w:p>
    <w:bookmarkEnd w:id="26"/>
    <w:bookmarkStart w:id="27" w:name="references"/>
    <w:p>
      <w:pPr>
        <w:pStyle w:val="Heading2"/>
      </w:pPr>
      <w:r>
        <w:t xml:space="preserve">8. References</w:t>
      </w:r>
    </w:p>
    <w:p>
      <w:pPr>
        <w:numPr>
          <w:ilvl w:val="0"/>
          <w:numId w:val="1004"/>
        </w:numPr>
        <w:pStyle w:val="Compact"/>
      </w:pPr>
      <w:r>
        <w:t xml:space="preserve">Saudi Vision 2030 Framework Document.</w:t>
      </w:r>
    </w:p>
    <w:p>
      <w:pPr>
        <w:numPr>
          <w:ilvl w:val="0"/>
          <w:numId w:val="1004"/>
        </w:numPr>
        <w:pStyle w:val="Compact"/>
      </w:pPr>
      <w:r>
        <w:t xml:space="preserve">Capital Market Authority (CMA) of Saudi Arabia Regulatory Reports.</w:t>
      </w:r>
    </w:p>
    <w:p>
      <w:pPr>
        <w:numPr>
          <w:ilvl w:val="0"/>
          <w:numId w:val="1004"/>
        </w:numPr>
        <w:pStyle w:val="Compact"/>
      </w:pPr>
      <w:r>
        <w:t xml:space="preserve">Zakat, Tax and Customs Authority (ZATCA) Guidelines on Corporate Taxation.</w:t>
      </w:r>
    </w:p>
    <w:p>
      <w:pPr>
        <w:numPr>
          <w:ilvl w:val="0"/>
          <w:numId w:val="1004"/>
        </w:numPr>
        <w:pStyle w:val="Compact"/>
      </w:pPr>
      <w:r>
        <w:t xml:space="preserve">Jeddah Chamber of Commerce Annual Economic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Saudi Arabia Jeddah: A Strategic Research Paper</dc:title>
  <dc:creator/>
  <dc:language>en</dc:language>
  <cp:keywords/>
  <dcterms:created xsi:type="dcterms:W3CDTF">2026-07-29T15:09:10Z</dcterms:created>
  <dcterms:modified xsi:type="dcterms:W3CDTF">2026-07-29T15:09:10Z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