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f8f8d057b64e0efe156b33ba8a4afa2d9c29f7c"/>
    <w:p>
      <w:pPr>
        <w:pStyle w:val="Heading1"/>
      </w:pPr>
      <w:r>
        <w:t xml:space="preserve">The Evolving Role of the Financial Analyst in United Arab Emirates Dubai</w:t>
      </w:r>
    </w:p>
    <w:p>
      <w:pPr>
        <w:pStyle w:val="FirstParagraph"/>
      </w:pPr>
      <w:r>
        <w:rPr>
          <w:bCs/>
          <w:b/>
        </w:rPr>
        <w:t xml:space="preserve">Abstract:</w:t>
      </w:r>
      <w:r>
        <w:br/>
      </w:r>
      <w:r>
        <w:t xml:space="preserve">This research paper explores the critical function and strategic importance of the Financial Analyst within the dynamic economic landscape of United Arab Emirates Dubai. As Dubai transitions from an oil-reliant economy to a diversified global hub for tourism, real estate, and technology, the demand for sophisticated financial expertise has surged. This document analyzes how Financial Analysts contribute to corporate governance, risk management, and strategic decision-making in this specific region. Furthermore, it examines the impact of regulatory frameworks introduced by United Arab Emirates authorities on analytical practices and highlights the necessity of digital literacy in modern financial analysis within Dubai’s competitive market.</w:t>
      </w:r>
    </w:p>
    <w:bookmarkStart w:id="20" w:name="introduction"/>
    <w:p>
      <w:pPr>
        <w:pStyle w:val="Heading2"/>
      </w:pPr>
      <w:r>
        <w:t xml:space="preserve">1. Introduction</w:t>
      </w:r>
    </w:p>
    <w:p>
      <w:pPr>
        <w:pStyle w:val="FirstParagraph"/>
      </w:pPr>
      <w:r>
        <w:t xml:space="preserve">The economic trajectory of Dubai has been nothing short of transformative over the last two decades. As a premier business hub in the Middle East, United Arab Emirates Dubai attracts multinational corporations, startups, and investors from across the globe. Central to this economic engine is a robust financial sector that requires precise data interpretation and strategic foresight. In this context, the role of the Financial Analyst has evolved from mere number-crunching to becoming a pivotal strategic partner in organizational growth. This paper argues that in United Arab Emirates Dubai, Financial Analysts are not only guardians of fiscal health but also key drivers of innovation and compliance in a rapidly changing regulatory environment.</w:t>
      </w:r>
    </w:p>
    <w:p>
      <w:pPr>
        <w:pStyle w:val="BodyText"/>
      </w:pPr>
      <w:r>
        <w:t xml:space="preserve">Dubai’s Vision 2030 emphasizes economic diversification, aiming to reduce reliance on hydrocarbons and strengthen sectors such as logistics, renewable energy, and fintech. To achieve these ambitious goals, businesses must navigate complex financial landscapes characterized by global market volatility and local regulatory shifts. Herein lies the significance of the Financial Analyst. By leveraging advanced analytical tools and adhering to international standards adapted for United Arab Emirates Dubai contexts, these professionals provide the insights necessary for sustainable business expansion.</w:t>
      </w:r>
    </w:p>
    <w:bookmarkEnd w:id="20"/>
    <w:bookmarkStart w:id="21" w:name="X5e2d428ac0e302da35f1fee79be6d1bd02ae41e"/>
    <w:p>
      <w:pPr>
        <w:pStyle w:val="Heading2"/>
      </w:pPr>
      <w:r>
        <w:t xml:space="preserve">2. The Strategic Importance of Financial Analysis in a Diversified Economy</w:t>
      </w:r>
    </w:p>
    <w:p>
      <w:pPr>
        <w:pStyle w:val="FirstParagraph"/>
      </w:pPr>
      <w:r>
        <w:t xml:space="preserve">In traditional economies, financial analysis often focused on historical performance reporting. However, in United Arab Emirates Dubai, the focus has shifted heavily toward predictive analytics and scenario planning. With real estate fluctuations affecting the broader market and tourism revenues tied to global travel trends, businesses require agile insights. A Financial Analyst in this environment must possess a deep understanding of macroeconomic indicators specific to the region while maintaining a global perspective.</w:t>
      </w:r>
    </w:p>
    <w:p>
      <w:pPr>
        <w:pStyle w:val="BodyText"/>
      </w:pPr>
      <w:r>
        <w:t xml:space="preserve">For instance, in the real estate sector, which is a cornerstone of Dubai’s GDP, Financial Analysts play a crucial role in evaluating investment viability. They assess cash flow projections, rental yield estimates, and development costs to guide stakeholders on capital allocation. Similarly, in the burgeoning technology and fintech sectors within Dubai’s free zones like the Dubai International Financial Centre (DIFC), analysts evaluate startup valuations and risk profiles for venture capital firms. The ability to interpret these diverse data sets allows organizations in United Arab Emirates Dubai to remain competitive against regional rivals such as Riyadh or Doha.</w:t>
      </w:r>
    </w:p>
    <w:bookmarkEnd w:id="21"/>
    <w:bookmarkStart w:id="22" w:name="Xfd6c0bd97f3326077207f184e0151b9cadf8202"/>
    <w:p>
      <w:pPr>
        <w:pStyle w:val="Heading2"/>
      </w:pPr>
      <w:r>
        <w:t xml:space="preserve">3. Regulatory Compliance and Ethical Standards</w:t>
      </w:r>
    </w:p>
    <w:p>
      <w:pPr>
        <w:pStyle w:val="FirstParagraph"/>
      </w:pPr>
      <w:r>
        <w:t xml:space="preserve">The regulatory landscape in United Arab Emirates has undergone significant reforms to align with global best practices. Financial Analysts operating in Dubai must navigate a framework that includes the Federal Decree-Law on Commercial Companies, anti-money laundering (AML) regulations, and tax compliance measures following the introduction of Corporate Tax. This new tax regime adds a layer of complexity to financial reporting and forecasting.</w:t>
      </w:r>
    </w:p>
    <w:p>
      <w:pPr>
        <w:pStyle w:val="BodyText"/>
      </w:pPr>
      <w:r>
        <w:t xml:space="preserve">In this context, Financial Analysts serve as critical compliance officers. They ensure that financial statements accurately reflect economic realities in accordance with International Financial Reporting Standards (IFRS), which are widely adopted in United Arab Emirates Dubai. Furthermore, they monitor transactions for potential money laundering risks, a key focus area for regulatory bodies like the Central Bank of the UAE and local free zone authorities. The integrity of these professionals is paramount, as their reports form the basis of audits and regulatory submissions. Therefore, ethical conduct and continuous professional development are essential attributes for any Financial Analyst practicing in this jurisdiction.</w:t>
      </w:r>
    </w:p>
    <w:bookmarkEnd w:id="22"/>
    <w:bookmarkStart w:id="23" w:name="X4b67bbd20c2b7f0b412ef6c597e3730df705c5e"/>
    <w:p>
      <w:pPr>
        <w:pStyle w:val="Heading2"/>
      </w:pPr>
      <w:r>
        <w:t xml:space="preserve">4. Technological Integration and Data Analytics</w:t>
      </w:r>
    </w:p>
    <w:p>
      <w:pPr>
        <w:pStyle w:val="FirstParagraph"/>
      </w:pPr>
      <w:r>
        <w:t xml:space="preserve">Dubai has positioned itself as a smart city leader, integrating artificial intelligence (AI) and blockchain technology into various aspects of governance and business. For the modern Financial Analyst, technological proficiency is no longer optional but mandatory. The role has expanded to include data science competencies, where analysts utilize Python, SQL, and advanced Excel modeling to process large datasets.</w:t>
      </w:r>
    </w:p>
    <w:p>
      <w:pPr>
        <w:pStyle w:val="BodyText"/>
      </w:pPr>
      <w:r>
        <w:t xml:space="preserve">In United Arab Emirates Dubai companies are increasingly adopting automated financial systems that provide real-time insights. A Financial Analyst must be adept at interpreting these automated outputs and validating the algorithms used. For example, in retail banking within Dubai, analysts use machine learning models to predict customer creditworthiness. This shift from manual analysis to algorithmic validation enhances speed and accuracy, allowing businesses to respond swiftly to market changes. Moreover, understanding cybersecurity protocols is vital for protecting sensitive financial data against cyber threats that target the region’s digital infrastructure.</w:t>
      </w:r>
    </w:p>
    <w:bookmarkEnd w:id="23"/>
    <w:bookmarkStart w:id="24" w:name="X2f32f90352b42376b795e22a62c91224e42a890"/>
    <w:p>
      <w:pPr>
        <w:pStyle w:val="Heading2"/>
      </w:pPr>
      <w:r>
        <w:t xml:space="preserve">5. Cultural Dynamics and Stakeholder Communication</w:t>
      </w:r>
    </w:p>
    <w:p>
      <w:pPr>
        <w:pStyle w:val="FirstParagraph"/>
      </w:pPr>
      <w:r>
        <w:t xml:space="preserve">Operating in United Arab Emirates Dubai involves navigating a multicultural workforce with diverse stakeholders. Financial Analysts often work in teams comprising expatriates and local nationals, requiring strong cross-cultural communication skills. The ability to translate complex financial jargon into actionable business strategies for non-financial executives is a key competency.</w:t>
      </w:r>
    </w:p>
    <w:p>
      <w:pPr>
        <w:pStyle w:val="BodyText"/>
      </w:pPr>
      <w:r>
        <w:t xml:space="preserve">Effective communication ensures that strategic recommendations are understood and implemented by decision-makers. In family-owned conglomerates, which hold significant sway in the UAE economy, analysts must respect traditional hierarchies while advocating for modern financial controls. Conversely, in multinational corporations headquartered in Dubai’s Free Zones, analysts must align local reporting with global parent company requirements. This dual capability—understanding local cultural nuances while adhering to global standards—is what distinguishes successful Financial Analysts in United Arab Emirates Dubai.</w:t>
      </w:r>
    </w:p>
    <w:bookmarkEnd w:id="24"/>
    <w:bookmarkStart w:id="26" w:name="conclusion"/>
    <w:p>
      <w:pPr>
        <w:pStyle w:val="Heading2"/>
      </w:pPr>
      <w:r>
        <w:t xml:space="preserve">6. Conclusion</w:t>
      </w:r>
    </w:p>
    <w:p>
      <w:pPr>
        <w:pStyle w:val="FirstParagraph"/>
      </w:pPr>
      <w:r>
        <w:t xml:space="preserve">The role of the Financial Analyst in United Arab Emirates Dubai is multifaceted and increasingly strategic. As the emirate continues to diversify its economy and integrate into the global financial system, these professionals are indispensable for ensuring fiscal stability, regulatory compliance, and strategic growth. The challenges presented by new tax laws, rapid technological advancements, and a competitive market environment require analysts who are not only technically proficient but also adaptable and ethically grounded.</w:t>
      </w:r>
    </w:p>
    <w:p>
      <w:pPr>
        <w:pStyle w:val="BodyText"/>
      </w:pPr>
      <w:r>
        <w:t xml:space="preserve">Looking ahead, the demand for skilled Financial Analysts in United Arab Emirates Dubai is projected to rise. Organizations that empower their analytical teams with advanced tools and strategic autonomy will be better positioned to capitalize on the opportunities presented by Dubai’s ongoing economic transformation. Ultimately, the success of businesses in this vibrant hub relies heavily on the insight and integrity of those who analyze its financial pulse.</w:t>
      </w:r>
    </w:p>
    <w:bookmarkStart w:id="25" w:name="references"/>
    <w:p>
      <w:pPr>
        <w:pStyle w:val="Heading3"/>
      </w:pPr>
      <w:r>
        <w:t xml:space="preserve">References</w:t>
      </w:r>
    </w:p>
    <w:p>
      <w:pPr>
        <w:numPr>
          <w:ilvl w:val="0"/>
          <w:numId w:val="1001"/>
        </w:numPr>
        <w:pStyle w:val="Compact"/>
      </w:pPr>
      <w:r>
        <w:t xml:space="preserve">Dubai Economic Department. (2023). *Dubai Economic Agenda D33*. Government of Dubai.</w:t>
      </w:r>
    </w:p>
    <w:p>
      <w:pPr>
        <w:numPr>
          <w:ilvl w:val="0"/>
          <w:numId w:val="1001"/>
        </w:numPr>
        <w:pStyle w:val="Compact"/>
      </w:pPr>
      <w:r>
        <w:t xml:space="preserve">Federal Tax Authority United Arab Emirates. (2024). *Corporate Tax Law and Implementation Guidelines*. UAE Government Publications.</w:t>
      </w:r>
    </w:p>
    <w:p>
      <w:pPr>
        <w:numPr>
          <w:ilvl w:val="0"/>
          <w:numId w:val="1001"/>
        </w:numPr>
        <w:pStyle w:val="Compact"/>
      </w:pPr>
      <w:r>
        <w:t xml:space="preserve">Middle East Business Intelligence. (2023). *The Impact of Fintech on Traditional Banking in Dubai*. ME Business Reports.</w:t>
      </w:r>
    </w:p>
    <w:p>
      <w:pPr>
        <w:numPr>
          <w:ilvl w:val="0"/>
          <w:numId w:val="1001"/>
        </w:numPr>
        <w:pStyle w:val="Compact"/>
      </w:pPr>
      <w:r>
        <w:t xml:space="preserve">National Bureau of Economic Research. (2022). *Diversification Trends in Gulf Cooperation Council Economies*. NBER Working Papers.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United Arab Emirates Dubai</dc:title>
  <dc:creator/>
  <dc:language>en</dc:language>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