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c1d35c41714b3932f1bde296698abc2a688bd7c"/>
    <w:p>
      <w:pPr>
        <w:pStyle w:val="Heading1"/>
      </w:pPr>
      <w:r>
        <w:t xml:space="preserve">The Strategic Role of the Financial Analyst in United States Miami</w:t>
      </w:r>
    </w:p>
    <w:p>
      <w:pPr>
        <w:pStyle w:val="FirstParagraph"/>
      </w:pPr>
      <w:r>
        <w:rPr>
          <w:bCs/>
          <w:b/>
        </w:rPr>
        <w:t xml:space="preserve">Abstract:</w:t>
      </w:r>
      <w:r>
        <w:t xml:space="preserve">This paper examines the evolving role of the financial analyst within United States Miami, exploring how local economic dynamics, regulatory frameworks, and technological advancements intersect to define professional competency. By analyzing specific industry demands and macroeconomic factors unique to South Florida, this research highlights why the financial analyst serves as a critical linchpin for sustainable growth in this vibrant metropolitan hub.</w:t>
      </w:r>
    </w:p>
    <w:bookmarkStart w:id="20" w:name="introduction"/>
    <w:p>
      <w:pPr>
        <w:pStyle w:val="Heading2"/>
      </w:pPr>
      <w:r>
        <w:t xml:space="preserve">Introduction</w:t>
      </w:r>
    </w:p>
    <w:p>
      <w:pPr>
        <w:pStyle w:val="FirstParagraph"/>
      </w:pPr>
      <w:r>
        <w:t xml:space="preserve">The global economic landscape is characterized by rapid volatility, technological disruption, and shifting regulatory paradigms. Within this complex environment, the role of the financial analyst has transcended traditional data reporting to become a strategic advisory function. Nowhere is this transformation more pronounced than in United States Miami, a city that serves as both a domestic economic engine and an international gateway connecting North America with Latin America and Europe. This paper explores the multifaceted duties of the financial analyst in United States Miami, arguing that their ability to navigate local market nuances while maintaining rigorous analytical standards is essential for organizational resilience. As United States Miami continues to attract multinational corporations, real estate developers, and fintech startups, the demand for sophisticated financial insight has never been higher.</w:t>
      </w:r>
    </w:p>
    <w:bookmarkEnd w:id="20"/>
    <w:bookmarkStart w:id="21" w:name="X1407c63defedeaec4705e3acb607af3fda9c779"/>
    <w:p>
      <w:pPr>
        <w:pStyle w:val="Heading2"/>
      </w:pPr>
      <w:r>
        <w:t xml:space="preserve">The Unique Economic Fabric of United States Miami</w:t>
      </w:r>
    </w:p>
    <w:p>
      <w:pPr>
        <w:pStyle w:val="FirstParagraph"/>
      </w:pPr>
      <w:r>
        <w:t xml:space="preserve">To understand the specific requirements of a financial analyst in this region, one must first appreciate the distinct economic characteristics of United States Miami. Unlike traditional industrial hubs or purely tech-driven centers like Silicon Valley, United States Miami possesses a hybrid economy driven by real estate, international trade, tourism, and increasingly, technology and finance. The city’s geographic position makes it the primary logistical and commercial bridge to Latin America. Consequently financial analysts operating in this region must possess a nuanced understanding of cross-border transactions currency fluctuations involving multiple currencies (particularly the Euro and various Latin American pesos), and international tax implications.</w:t>
      </w:r>
    </w:p>
    <w:p>
      <w:pPr>
        <w:pStyle w:val="BodyText"/>
      </w:pPr>
      <w:r>
        <w:t xml:space="preserve">Furthermore, the real estate sector in United States Miami has experienced unprecedented growth, fueled by domestic migration and foreign investment. This boom creates a specialized niche for financial analysts who can model cash flows for commercial developments assess risk profiles for luxury residential projects, and evaluate interest rate sensitivities. The interplay between tourism recovery post-pandemic and long-term infrastructure investments adds another layer of complexity, requiring analysts to balance short-term liquidity needs with long-term capital allocation strategies.</w:t>
      </w:r>
    </w:p>
    <w:bookmarkEnd w:id="21"/>
    <w:bookmarkStart w:id="22" w:name="core-competencies-and-analytical-rigor"/>
    <w:p>
      <w:pPr>
        <w:pStyle w:val="Heading2"/>
      </w:pPr>
      <w:r>
        <w:t xml:space="preserve">Core Competencies and Analytical Rigor</w:t>
      </w:r>
    </w:p>
    <w:p>
      <w:pPr>
        <w:pStyle w:val="FirstParagraph"/>
      </w:pPr>
      <w:r>
        <w:t xml:space="preserve">The modern financial analyst in United States Miami is expected to master a diverse skill set that blends traditional accounting proficiency with advanced data analytics. At the core of their responsibility lies financial modeling. Analysts must construct robust models that can withstand stress testing under various economic scenarios, including potential shifts in federal monetary policy and local zoning laws.</w:t>
      </w:r>
    </w:p>
    <w:p>
      <w:pPr>
        <w:pStyle w:val="BodyText"/>
      </w:pPr>
      <w:r>
        <w:t xml:space="preserve">In addition to modeling, critical thinking and strategic communication are paramount. A financial analyst does not merely present numbers; they translate those numbers into actionable business intelligence for stakeholders ranging from board members to international investors. In United States Miami’s highly competitive market, the ability to articulate a clear investment thesis or cost-saving opportunity can determine the success of a merger acquisition or capital raise.</w:t>
      </w:r>
    </w:p>
    <w:p>
      <w:pPr>
        <w:pStyle w:val="BodyText"/>
      </w:pPr>
      <w:r>
        <w:t xml:space="preserve">Moreover, regulatory compliance is a non-negotiable aspect of the role. Operating within United States Miami means adhering strictly to Federal regulations set by agencies such as the Securities and Exchange Commission (SEC) and local municipal codes. Financial analysts must ensure that all reporting meets these rigorous standards, mitigating legal risks for their organizations. This requires continuous education on evolving compliance requirements, particularly in sectors like banking and insurance which are heavily regulated.</w:t>
      </w:r>
    </w:p>
    <w:bookmarkEnd w:id="22"/>
    <w:bookmarkStart w:id="23" w:name="X97b61498920a279df14d76a3c64a16b0992f549"/>
    <w:p>
      <w:pPr>
        <w:pStyle w:val="Heading2"/>
      </w:pPr>
      <w:r>
        <w:t xml:space="preserve">The Impact of Technology on Financial Analysis</w:t>
      </w:r>
    </w:p>
    <w:p>
      <w:pPr>
        <w:pStyle w:val="FirstParagraph"/>
      </w:pPr>
      <w:r>
        <w:t xml:space="preserve">Technology is reshaping the landscape of finance in United States Miami at an accelerating pace. The rise of FinTech companies headquartered in the city has normalized the use of artificial intelligence (AI) and machine learning (ML) in financial forecasting. For traditional financial analysts, this presents both a challenge and an opportunity.</w:t>
      </w:r>
    </w:p>
    <w:p>
      <w:pPr>
        <w:pStyle w:val="BodyText"/>
      </w:pPr>
      <w:r>
        <w:t xml:space="preserve">On one hand, routine tasks such as data entry reconciliation are increasingly automated. This shift forces the financial analyst to elevate their value proposition by focusing on higher-order analysis interpretation and strategic planning. On the other hand, technology provides powerful tools for deeper insights. Analysts in United States Miami are now expected to utilize big data platforms to analyze consumer spending patterns in tourism, track real estate trends via satellite imagery data, or predict currency movements using algorithmic models.</w:t>
      </w:r>
    </w:p>
    <w:p>
      <w:pPr>
        <w:pStyle w:val="BodyText"/>
      </w:pPr>
      <w:r>
        <w:t xml:space="preserve">Furthermore, cybersecurity has become a critical component of financial analysis. As United States Miami attracts more digital-native companies the protection of sensitive financial data is paramount. Analysts must collaborate with IT security teams to ensure that financial systems are secure against cyber threats, safeguarding the integrity of their organization’s assets and reputation.</w:t>
      </w:r>
    </w:p>
    <w:bookmarkEnd w:id="23"/>
    <w:bookmarkStart w:id="24" w:name="challenges-and-future-outlook"/>
    <w:p>
      <w:pPr>
        <w:pStyle w:val="Heading2"/>
      </w:pPr>
      <w:r>
        <w:t xml:space="preserve">Challenges and Future Outlook</w:t>
      </w:r>
    </w:p>
    <w:p>
      <w:pPr>
        <w:pStyle w:val="FirstParagraph"/>
      </w:pPr>
      <w:r>
        <w:t xml:space="preserve">Despite its strengths, United States Miami faces significant challenges that impact the work of financial analysts. Inflationary pressures have increased operational costs across sectors, requiring analysts to refine budgeting processes to maintain profitability. Additionally climate change poses a tangible risk to the region’s real estate and infrastructure assets. Financial analysts must increasingly incorporate Environmental Social and Governance (ESG) factors into their evaluations, assessing how climate-related risks might affect asset values and insurance premiums.</w:t>
      </w:r>
    </w:p>
    <w:p>
      <w:pPr>
        <w:pStyle w:val="BodyText"/>
      </w:pPr>
      <w:r>
        <w:t xml:space="preserve">Looking ahead, the role of the financial analyst in United States Miami will likely become even more integrated with operational strategy. As the city positions itself as a global hub for cryptocurrency and digital assets, new regulatory frameworks will emerge requiring specialized knowledge. Analysts who can bridge the gap between traditional finance and emerging technologies will be highly sought after.</w:t>
      </w:r>
    </w:p>
    <w:bookmarkEnd w:id="24"/>
    <w:bookmarkStart w:id="25" w:name="conclusion"/>
    <w:p>
      <w:pPr>
        <w:pStyle w:val="Heading2"/>
      </w:pPr>
      <w:r>
        <w:t xml:space="preserve">Conclusion</w:t>
      </w:r>
    </w:p>
    <w:p>
      <w:pPr>
        <w:pStyle w:val="FirstParagraph"/>
      </w:pPr>
      <w:r>
        <w:t xml:space="preserve">In conclusion, the financial analyst in United States Miami plays a pivotal role in navigating the complexities of a dynamic international market. By combining rigorous quantitative analysis with strategic foresight, these professionals enable organizations to capitalize on opportunities while managing risks inherent in real estate trade and technology sectors. The unique economic geography of United States Miami demands an analytical approach that is both locally grounded and globally aware. As the region continues to grow, the importance of skilled financial analysts will only increase, making them indispensable architects of sustainable economic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United States Miami</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