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Firefighting</w:t>
      </w:r>
      <w:r>
        <w:t xml:space="preserve"> </w:t>
      </w:r>
      <w:r>
        <w:t xml:space="preserve">Operations</w:t>
      </w:r>
      <w:r>
        <w:t xml:space="preserve"> </w:t>
      </w:r>
      <w:r>
        <w:t xml:space="preserve">in</w:t>
      </w:r>
      <w:r>
        <w:t xml:space="preserve"> </w:t>
      </w:r>
      <w:r>
        <w:t xml:space="preserve">Iraq,</w:t>
      </w:r>
      <w:r>
        <w:t xml:space="preserve"> </w:t>
      </w:r>
      <w:r>
        <w:t xml:space="preserve">Baghdad</w:t>
      </w:r>
    </w:p>
    <w:bookmarkStart w:id="28" w:name="X782ce17552f4fb92e9ef15b2c26ffa312b11658"/>
    <w:p>
      <w:pPr>
        <w:pStyle w:val="Heading1"/>
      </w:pPr>
      <w:r>
        <w:t xml:space="preserve">Tactical Evolution and Structural Resilience:</w:t>
      </w:r>
      <w:r>
        <w:br/>
      </w:r>
      <w:r>
        <w:t xml:space="preserve">A Research Paper on the Firefighter Role in Iraq, Baghdad</w:t>
      </w:r>
    </w:p>
    <w:p>
      <w:pPr>
        <w:pStyle w:val="FirstParagraph"/>
      </w:pPr>
      <w:r>
        <w:rPr>
          <w:bCs/>
          <w:b/>
        </w:rPr>
        <w:t xml:space="preserve">Abstract:</w:t>
      </w:r>
      <w:r>
        <w:br/>
      </w:r>
      <w:r>
        <w:t xml:space="preserve">This research paper examines the critical role of the firefighter within the specific socio-technical landscape of Iraq, Baghdad. As one of the most populous and historically significant cities in Mesopotamia, Baghdad faces unique challenges regarding urban density, infrastructure volatility, and environmental stressors. The modern firefighter is not merely a responder to combustion events but a pivotal agent in civil protection, disaster management, and community resilience. This document analyzes the operational constraints imposed by local infrastructure limitations in Iraq’s capital and proposes strategic frameworks for enhancing the efficacy of firefighting units through advanced training, technological integration, and international cooperation.</w:t>
      </w:r>
    </w:p>
    <w:bookmarkStart w:id="20" w:name="Xf26a4fbe05f25d12d8c3e34c2e422feeec1cdda"/>
    <w:p>
      <w:pPr>
        <w:pStyle w:val="Heading2"/>
      </w:pPr>
      <w:r>
        <w:t xml:space="preserve">1. Introduction: The Context of Urban Fire Safety in Baghdad</w:t>
      </w:r>
    </w:p>
    <w:p>
      <w:pPr>
        <w:pStyle w:val="FirstParagraph"/>
      </w:pPr>
      <w:r>
        <w:t xml:space="preserve">The city of Baghdad represents a complex urban ecosystem where ancient architectural heritage intersects with rapid modernization and ongoing infrastructure reconstruction. In this volatile environment, the presence of a robust emergency response system is paramount. The</w:t>
      </w:r>
      <w:r>
        <w:t xml:space="preserve"> </w:t>
      </w:r>
      <w:r>
        <w:rPr>
          <w:bCs/>
          <w:b/>
        </w:rPr>
        <w:t xml:space="preserve">firefighter</w:t>
      </w:r>
      <w:r>
        <w:t xml:space="preserve"> </w:t>
      </w:r>
      <w:r>
        <w:t xml:space="preserve">serves as a frontline defender against catastrophic loss of life and property in Iraq’s capital. However, the operational reality for these heroes differs significantly from Western standards due to historical conflicts, economic constraints, and climatic extremes.</w:t>
      </w:r>
    </w:p>
    <w:p>
      <w:pPr>
        <w:pStyle w:val="BodyText"/>
      </w:pPr>
      <w:r>
        <w:t xml:space="preserve">In</w:t>
      </w:r>
      <w:r>
        <w:t xml:space="preserve"> </w:t>
      </w:r>
      <w:r>
        <w:rPr>
          <w:bCs/>
          <w:b/>
        </w:rPr>
        <w:t xml:space="preserve">Iraq Baghdad</w:t>
      </w:r>
      <w:r>
        <w:t xml:space="preserve">, fire incidents are frequently exacerbated by aging electrical grids, dense residential neighborhoods characterized by narrow alleyways that hinder large vehicle access, and the storage of hazardous materials in non-compliant facilities. Understanding these local variables is essential for developing an effective research framework that addresses the specific needs of the</w:t>
      </w:r>
      <w:r>
        <w:t xml:space="preserve"> </w:t>
      </w:r>
      <w:r>
        <w:rPr>
          <w:bCs/>
          <w:b/>
        </w:rPr>
        <w:t xml:space="preserve">firefighter</w:t>
      </w:r>
      <w:r>
        <w:t xml:space="preserve"> </w:t>
      </w:r>
      <w:r>
        <w:t xml:space="preserve">operating within this unique theater of operations.</w:t>
      </w:r>
    </w:p>
    <w:bookmarkEnd w:id="20"/>
    <w:bookmarkStart w:id="21" w:name="Xe5ec0cef4aa4d4cc127525faaf31a7181327407"/>
    <w:p>
      <w:pPr>
        <w:pStyle w:val="Heading2"/>
      </w:pPr>
      <w:r>
        <w:t xml:space="preserve">2. Infrastructure Challenges and Environmental Factors</w:t>
      </w:r>
    </w:p>
    <w:p>
      <w:pPr>
        <w:pStyle w:val="FirstParagraph"/>
      </w:pPr>
      <w:r>
        <w:t xml:space="preserve">The primary challenge facing fire safety in Baghdad is the reliability of infrastructure. For decades, conflict and sanctions have delayed comprehensive updates to water distribution systems and electrical networks. Consequently, fire hydrants are often non-functional or suffer from low pressure during peak usage times. This infrastructural deficit forces the</w:t>
      </w:r>
      <w:r>
        <w:t xml:space="preserve"> </w:t>
      </w:r>
      <w:r>
        <w:rPr>
          <w:bCs/>
          <w:b/>
        </w:rPr>
        <w:t xml:space="preserve">firefighter</w:t>
      </w:r>
      <w:r>
        <w:t xml:space="preserve"> </w:t>
      </w:r>
      <w:r>
        <w:t xml:space="preserve">to rely heavily on tanker trucks for water supply, complicating response times in high-density areas.</w:t>
      </w:r>
    </w:p>
    <w:p>
      <w:pPr>
        <w:pStyle w:val="BodyText"/>
      </w:pPr>
      <w:r>
        <w:t xml:space="preserve">Furthermore, the climatic conditions of Iraq contribute to fire risks. High temperatures and dry winds can accelerate the spread of fires, particularly in industrial zones or waste management sites. The research indicates that thermal stress on equipment and personnel is a significant concern. Therefore, adaptation strategies for the</w:t>
      </w:r>
      <w:r>
        <w:t xml:space="preserve"> </w:t>
      </w:r>
      <w:r>
        <w:rPr>
          <w:bCs/>
          <w:b/>
        </w:rPr>
        <w:t xml:space="preserve">firefighter</w:t>
      </w:r>
      <w:r>
        <w:t xml:space="preserve"> </w:t>
      </w:r>
      <w:r>
        <w:t xml:space="preserve">must include specialized cooling protocols and heat-resistant gear tailored to the arid climate of</w:t>
      </w:r>
      <w:r>
        <w:t xml:space="preserve"> </w:t>
      </w:r>
      <w:r>
        <w:rPr>
          <w:bCs/>
          <w:b/>
        </w:rPr>
        <w:t xml:space="preserve">Iraq Baghdad</w:t>
      </w:r>
      <w:r>
        <w:t xml:space="preserve">.</w:t>
      </w:r>
    </w:p>
    <w:bookmarkEnd w:id="21"/>
    <w:bookmarkStart w:id="24" w:name="X793b5ad69c7fc6b3f594d137807fd01b0b8cb76"/>
    <w:p>
      <w:pPr>
        <w:pStyle w:val="Heading2"/>
      </w:pPr>
      <w:r>
        <w:t xml:space="preserve">3. Operational Strategies for the Modern Firefighter</w:t>
      </w:r>
    </w:p>
    <w:p>
      <w:pPr>
        <w:pStyle w:val="FirstParagraph"/>
      </w:pPr>
      <w:r>
        <w:t xml:space="preserve">To mitigate these challenges, a multi-faceted operational strategy is required. This section outlines key areas where improvements can be made to support the</w:t>
      </w:r>
      <w:r>
        <w:t xml:space="preserve"> </w:t>
      </w:r>
      <w:r>
        <w:rPr>
          <w:bCs/>
          <w:b/>
        </w:rPr>
        <w:t xml:space="preserve">firefighter</w:t>
      </w:r>
      <w:r>
        <w:t xml:space="preserve">.</w:t>
      </w:r>
    </w:p>
    <w:bookmarkStart w:id="22" w:name="decentralized-water-reservoirs"/>
    <w:p>
      <w:pPr>
        <w:pStyle w:val="Heading3"/>
      </w:pPr>
      <w:r>
        <w:t xml:space="preserve">3.1 Decentralized Water Reservoirs</w:t>
      </w:r>
    </w:p>
    <w:p>
      <w:pPr>
        <w:pStyle w:val="FirstParagraph"/>
      </w:pPr>
      <w:r>
        <w:t xml:space="preserve">A critical recommendation for</w:t>
      </w:r>
      <w:r>
        <w:t xml:space="preserve"> </w:t>
      </w:r>
      <w:r>
        <w:rPr>
          <w:bCs/>
          <w:b/>
        </w:rPr>
        <w:t xml:space="preserve">Iraq Baghdad</w:t>
      </w:r>
      <w:r>
        <w:t xml:space="preserve"> </w:t>
      </w:r>
      <w:r>
        <w:t xml:space="preserve">is the implementation of decentralized water reservoirs in high-risk zones. These reservoirs would act as buffer stocks, ensuring that even if the main municipal grid fails, a sufficient water supply remains available for immediate deployment by the</w:t>
      </w:r>
      <w:r>
        <w:t xml:space="preserve"> </w:t>
      </w:r>
      <w:r>
        <w:rPr>
          <w:bCs/>
          <w:b/>
        </w:rPr>
        <w:t xml:space="preserve">firefighter</w:t>
      </w:r>
      <w:r>
        <w:t xml:space="preserve">. This infrastructure investment reduces dependency on long-distance water transport during emergencies.</w:t>
      </w:r>
    </w:p>
    <w:bookmarkEnd w:id="22"/>
    <w:bookmarkStart w:id="23" w:name="rapid-response-units-and-light-vehicles"/>
    <w:p>
      <w:pPr>
        <w:pStyle w:val="Heading3"/>
      </w:pPr>
      <w:r>
        <w:t xml:space="preserve">2.2 Rapid Response Units and Light Vehicles</w:t>
      </w:r>
    </w:p>
    <w:p>
      <w:pPr>
        <w:pStyle w:val="FirstParagraph"/>
      </w:pPr>
      <w:r>
        <w:t xml:space="preserve">Given the narrow streets of historic districts in Baghdad, large fire trucks are often ineffective. The adoption of light, agile response vehicles is essential. These units can navigate tight spaces quickly, allowing the</w:t>
      </w:r>
      <w:r>
        <w:t xml:space="preserve"> </w:t>
      </w:r>
      <w:r>
        <w:rPr>
          <w:bCs/>
          <w:b/>
        </w:rPr>
        <w:t xml:space="preserve">firefighter</w:t>
      </w:r>
      <w:r>
        <w:t xml:space="preserve"> </w:t>
      </w:r>
      <w:r>
        <w:t xml:space="preserve">to perform initial attack maneuvers before larger backup units arrive. This "first-in" capability is crucial for containing fires before they escalate into major disasters.</w:t>
      </w:r>
    </w:p>
    <w:bookmarkEnd w:id="23"/>
    <w:bookmarkEnd w:id="24"/>
    <w:bookmarkStart w:id="25" w:name="Xd0c6e21371449cf5a597e1cee967aa0c59da06c"/>
    <w:p>
      <w:pPr>
        <w:pStyle w:val="Heading2"/>
      </w:pPr>
      <w:r>
        <w:t xml:space="preserve">4. Training and Capacity Building in Iraq Baghdad</w:t>
      </w:r>
    </w:p>
    <w:p>
      <w:pPr>
        <w:pStyle w:val="FirstParagraph"/>
      </w:pPr>
      <w:r>
        <w:t xml:space="preserve">Techology alone cannot solve the challenges faced by emergency responders; human capital remains the most valuable asset. The training curriculum for the</w:t>
      </w:r>
      <w:r>
        <w:t xml:space="preserve"> </w:t>
      </w:r>
      <w:r>
        <w:rPr>
          <w:bCs/>
          <w:b/>
        </w:rPr>
        <w:t xml:space="preserve">firefighter</w:t>
      </w:r>
      <w:r>
        <w:t xml:space="preserve"> </w:t>
      </w:r>
      <w:r>
        <w:t xml:space="preserve">in</w:t>
      </w:r>
      <w:r>
        <w:t xml:space="preserve"> </w:t>
      </w:r>
      <w:r>
        <w:rPr>
          <w:bCs/>
          <w:b/>
        </w:rPr>
        <w:t xml:space="preserve">Iraq Baghdad</w:t>
      </w:r>
      <w:r>
        <w:t xml:space="preserve"> </w:t>
      </w:r>
      <w:r>
        <w:t xml:space="preserve">must be updated to reflect current risks.</w:t>
      </w:r>
    </w:p>
    <w:p>
      <w:pPr>
        <w:numPr>
          <w:ilvl w:val="0"/>
          <w:numId w:val="1001"/>
        </w:numPr>
        <w:pStyle w:val="Compact"/>
      </w:pPr>
      <w:r>
        <w:rPr>
          <w:bCs/>
          <w:b/>
        </w:rPr>
        <w:t xml:space="preserve">Hazardous Materials (HazMat) Awareness:</w:t>
      </w:r>
      <w:r>
        <w:t xml:space="preserve"> </w:t>
      </w:r>
      <w:r>
        <w:t xml:space="preserve">With industrial growth, the risk of chemical spills increases. Firefighters need specialized training in identifying and containing hazardous substances.</w:t>
      </w:r>
    </w:p>
    <w:p>
      <w:pPr>
        <w:numPr>
          <w:ilvl w:val="0"/>
          <w:numId w:val="1001"/>
        </w:numPr>
        <w:pStyle w:val="Compact"/>
      </w:pPr>
      <w:r>
        <w:rPr>
          <w:bCs/>
          <w:b/>
        </w:rPr>
        <w:t xml:space="preserve">Tactical Search and Rescue:</w:t>
      </w:r>
      <w:r>
        <w:t xml:space="preserve"> </w:t>
      </w:r>
      <w:r>
        <w:t xml:space="preserve">In densely populated areas, structural collapses due to fire are common. Advanced search techniques are required to locate survivors quickly.</w:t>
      </w:r>
    </w:p>
    <w:p>
      <w:pPr>
        <w:numPr>
          <w:ilvl w:val="0"/>
          <w:numId w:val="1001"/>
        </w:numPr>
        <w:pStyle w:val="Compact"/>
      </w:pPr>
      <w:r>
        <w:rPr>
          <w:bCs/>
          <w:b/>
        </w:rPr>
        <w:t xml:space="preserve">Psychological Resilience:</w:t>
      </w:r>
      <w:r>
        <w:t xml:space="preserve"> </w:t>
      </w:r>
      <w:r>
        <w:t xml:space="preserve">Serving in a post-conflict zone like Iraq imposes unique psychological burdens on the</w:t>
      </w:r>
      <w:r>
        <w:t xml:space="preserve"> </w:t>
      </w:r>
      <w:r>
        <w:rPr>
          <w:bCs/>
          <w:b/>
        </w:rPr>
        <w:t xml:space="preserve">firefighter</w:t>
      </w:r>
      <w:r>
        <w:t xml:space="preserve">. Mental health support and resilience training are vital components of their professional development.</w:t>
      </w:r>
    </w:p>
    <w:bookmarkEnd w:id="25"/>
    <w:bookmarkStart w:id="26" w:name="X2fbd6976d735da8a43512d611c845cf9d6ee983"/>
    <w:p>
      <w:pPr>
        <w:pStyle w:val="Heading2"/>
      </w:pPr>
      <w:r>
        <w:t xml:space="preserve">5. International Cooperation and Technological Integration</w:t>
      </w:r>
    </w:p>
    <w:p>
      <w:pPr>
        <w:pStyle w:val="FirstParagraph"/>
      </w:pPr>
      <w:r>
        <w:t xml:space="preserve">The improvement of firefighting capabilities in Baghdad cannot be achieved in isolation. International cooperation plays a pivotal role. Partnerships with global fire departments can facilitate knowledge transfer, equipment donations, and joint training exercises. For instance, countries with experience in desert climates can provide insights into heat management for the</w:t>
      </w:r>
      <w:r>
        <w:t xml:space="preserve"> </w:t>
      </w:r>
      <w:r>
        <w:rPr>
          <w:bCs/>
          <w:b/>
        </w:rPr>
        <w:t xml:space="preserve">firefighter</w:t>
      </w:r>
      <w:r>
        <w:t xml:space="preserve">.</w:t>
      </w:r>
    </w:p>
    <w:p>
      <w:pPr>
        <w:pStyle w:val="BodyText"/>
      </w:pPr>
      <w:r>
        <w:t xml:space="preserve">Technological integration is another key area. The implementation of GIS (Geographic Information Systems) mapping in</w:t>
      </w:r>
      <w:r>
        <w:t xml:space="preserve"> </w:t>
      </w:r>
      <w:r>
        <w:rPr>
          <w:bCs/>
          <w:b/>
        </w:rPr>
        <w:t xml:space="preserve">Iraq Baghdad</w:t>
      </w:r>
      <w:r>
        <w:t xml:space="preserve"> </w:t>
      </w:r>
      <w:r>
        <w:t xml:space="preserve">can help optimize route planning for emergency vehicles. Real-time data analytics can predict high-risk zones based on weather patterns and historical incident data, allowing the</w:t>
      </w:r>
      <w:r>
        <w:t xml:space="preserve"> </w:t>
      </w:r>
      <w:r>
        <w:rPr>
          <w:bCs/>
          <w:b/>
        </w:rPr>
        <w:t xml:space="preserve">firefighter</w:t>
      </w:r>
      <w:r>
        <w:t xml:space="preserve"> </w:t>
      </w:r>
      <w:r>
        <w:t xml:space="preserve">to pre-position resources effectively.</w:t>
      </w:r>
    </w:p>
    <w:bookmarkEnd w:id="26"/>
    <w:bookmarkStart w:id="27" w:name="Xa9f841e7ada1da602d13948d9528d00b69e7ba6"/>
    <w:p>
      <w:pPr>
        <w:pStyle w:val="Heading2"/>
      </w:pPr>
      <w:r>
        <w:t xml:space="preserve">6. Conclusion: The Firefighter as a Pillar of Stability</w:t>
      </w:r>
    </w:p>
    <w:p>
      <w:pPr>
        <w:pStyle w:val="FirstParagraph"/>
      </w:pPr>
      <w:r>
        <w:t xml:space="preserve">In conclusion, the role of the</w:t>
      </w:r>
      <w:r>
        <w:t xml:space="preserve"> </w:t>
      </w:r>
      <w:r>
        <w:rPr>
          <w:bCs/>
          <w:b/>
        </w:rPr>
        <w:t xml:space="preserve">firefighter</w:t>
      </w:r>
      <w:r>
        <w:t xml:space="preserve"> </w:t>
      </w:r>
      <w:r>
        <w:t xml:space="preserve">in Iraq’s capital is more critical than ever. They are not only combatants against fire but also symbols of state capacity and public safety assurance in</w:t>
      </w:r>
      <w:r>
        <w:t xml:space="preserve"> </w:t>
      </w:r>
      <w:r>
        <w:rPr>
          <w:bCs/>
          <w:b/>
        </w:rPr>
        <w:t xml:space="preserve">Iraq Baghdad</w:t>
      </w:r>
      <w:r>
        <w:t xml:space="preserve">. Addressing their needs requires a holistic approach that combines infrastructure modernization, specialized training, technological innovation, and international support.</w:t>
      </w:r>
    </w:p>
    <w:p>
      <w:pPr>
        <w:pStyle w:val="BodyText"/>
      </w:pPr>
      <w:r>
        <w:t xml:space="preserve">The challenges presented by the unique environment of Baghdad are significant, yet they offer an opportunity to develop a resilient emergency response model that can serve as a benchmark for other urban centers in conflict-affected regions. By investing in the</w:t>
      </w:r>
      <w:r>
        <w:t xml:space="preserve"> </w:t>
      </w:r>
      <w:r>
        <w:rPr>
          <w:bCs/>
          <w:b/>
        </w:rPr>
        <w:t xml:space="preserve">firefighter</w:t>
      </w:r>
      <w:r>
        <w:t xml:space="preserve">, Iraq invests in its future stability and safety. The successful implementation of the strategies outlined in this research paper will enhance the operational readiness of fire units, ensuring that they are fully equipped to protect citizens and preserve the heritage of Baghdad against the threat of fire.</w:t>
      </w:r>
    </w:p>
    <w:p>
      <w:pPr>
        <w:pStyle w:val="BodyText"/>
      </w:pPr>
      <w:r>
        <w:t xml:space="preserve">Ultimately, the dignity and efficacy of every</w:t>
      </w:r>
      <w:r>
        <w:t xml:space="preserve"> </w:t>
      </w:r>
      <w:r>
        <w:rPr>
          <w:bCs/>
          <w:b/>
        </w:rPr>
        <w:t xml:space="preserve">firefighter</w:t>
      </w:r>
      <w:r>
        <w:t xml:space="preserve"> </w:t>
      </w:r>
      <w:r>
        <w:t xml:space="preserve">on duty in Iraq depend on systemic support. As Baghdad continues to rebuild and evolve, its emergency services must evolve with it, ensuring that those who rush toward danger are protected by a robust, modernized, and well-resourced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Firefighting Operations in Iraq, Baghdad</dc:title>
  <dc:creator/>
  <dc:language>en</dc:language>
  <cp:keywords/>
  <dcterms:created xsi:type="dcterms:W3CDTF">2026-07-30T03:59:51Z</dcterms:created>
  <dcterms:modified xsi:type="dcterms:W3CDTF">2026-07-30T03:59:51Z</dcterms:modified>
</cp:coreProperties>
</file>

<file path=docProps/custom.xml><?xml version="1.0" encoding="utf-8"?>
<Properties xmlns="http://schemas.openxmlformats.org/officeDocument/2006/custom-properties" xmlns:vt="http://schemas.openxmlformats.org/officeDocument/2006/docPropsVTypes"/>
</file>