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5ec6364049aaccbe21b3f0ceac0098eeda797f0"/>
    <w:p>
      <w:pPr>
        <w:pStyle w:val="Heading1"/>
      </w:pPr>
      <w:r>
        <w:t xml:space="preserve">The Evolution and Modernization of Firefighter Operations in Malaysia Kuala Lumpur</w:t>
      </w:r>
    </w:p>
    <w:p>
      <w:pPr>
        <w:pStyle w:val="FirstParagraph"/>
      </w:pPr>
      <w:r>
        <w:rPr>
          <w:bCs/>
          <w:b/>
        </w:rPr>
        <w:t xml:space="preserve">A Research Paper on Urban Emergency Response Systems</w:t>
      </w:r>
      <w:r>
        <w:br/>
      </w:r>
      <w:r>
        <w:t xml:space="preserve">Date: October 2023</w:t>
      </w:r>
      <w:r>
        <w:br/>
      </w:r>
      <w:r>
        <w:t xml:space="preserve">Subject: Public Safety, Urban Planning, and Emergency Services in Malaysia Kuala Lumpur</w:t>
      </w:r>
    </w:p>
    <w:bookmarkStart w:id="20" w:name="abstract"/>
    <w:p>
      <w:pPr>
        <w:pStyle w:val="Heading3"/>
      </w:pPr>
      <w:r>
        <w:t xml:space="preserve">Abstract</w:t>
      </w:r>
    </w:p>
    <w:p>
      <w:pPr>
        <w:pStyle w:val="FirstParagraph"/>
      </w:pPr>
      <w:r>
        <w:t xml:space="preserve">This research paper examines the critical role of the Firefighter within the rapidly developing urban landscape of Malaysia Kuala Lumpur. As one of Southeast Asia’s most densely populated metropolises, Malaysia Kuala Lumpur faces unique challenges regarding fire safety, high-rise building management, and industrial hazards. This document analyzes the historical context, current operational challenges, technological advancements in firefighting equipment (Firefighter gear and apparatus), and strategic recommendations for enhancing emergency response protocols specifically tailored to the geographical and infrastructural realities of Malaysia Kuala Lumpur.</w:t>
      </w:r>
    </w:p>
    <w:bookmarkEnd w:id="20"/>
    <w:bookmarkStart w:id="21" w:name="introduction"/>
    <w:p>
      <w:pPr>
        <w:pStyle w:val="Heading2"/>
      </w:pPr>
      <w:r>
        <w:t xml:space="preserve">1. Introduction</w:t>
      </w:r>
    </w:p>
    <w:p>
      <w:pPr>
        <w:pStyle w:val="FirstParagraph"/>
      </w:pPr>
      <w:r>
        <w:t xml:space="preserve">The role of the Firefighter has transcended traditional boundaries in the 21st century, evolving into a complex profession requiring multidisciplinary skills ranging from hazardous materials handling to psychological first aid. In the context of Malaysia Kuala Lumpur, a city characterized by its vertical growth and dense urban sprawl, these roles are more critical than ever. The dynamics of fire safety in Malaysia Kuala Lumpur present a distinct set of variables that differentiate it from other global cities. From the iconic Petronas Twin Towers to older residential districts in the heart of the capital, the infrastructure is diverse and often congested.</w:t>
      </w:r>
    </w:p>
    <w:p>
      <w:pPr>
        <w:pStyle w:val="BodyText"/>
      </w:pPr>
      <w:r>
        <w:t xml:space="preserve">This paper aims to provide a comprehensive overview of how Firefighter services are structured, deployed, and modernized in Malaysia Kuala Lumpur. It argues that while significant progress has been made by the Jabatan Bomba dan Penyelamat Malaysia (JBPM), continuous adaptation is required to meet the escalating demands of a modern metropolis.</w:t>
      </w:r>
    </w:p>
    <w:bookmarkEnd w:id="21"/>
    <w:bookmarkStart w:id="22" w:name="X6cb3647fa2a40346a89ec09e113f2cff5ac798b"/>
    <w:p>
      <w:pPr>
        <w:pStyle w:val="Heading2"/>
      </w:pPr>
      <w:r>
        <w:t xml:space="preserve">2. Historical Context of Firefighter Services in Malaysia Kuala Lumpur</w:t>
      </w:r>
    </w:p>
    <w:p>
      <w:pPr>
        <w:pStyle w:val="FirstParagraph"/>
      </w:pPr>
      <w:r>
        <w:t xml:space="preserve">The history of firefighting in Malaysia Kuala Lumpur dates back to the late 19th century, coinciding with the city's rapid expansion during the tin rush era. Initially, volunteer brigades were formed to combat fires that frequently threatened wooden structures and bustling marketplaces. Over time, these voluntary efforts evolved into a professionalized state institution.</w:t>
      </w:r>
    </w:p>
    <w:p>
      <w:pPr>
        <w:pStyle w:val="BodyText"/>
      </w:pPr>
      <w:r>
        <w:t xml:space="preserve">In recent decades, as Malaysia Kuala Lumpur transformed into a global economic hub, the scope of Firefighter duties expanded dramatically. The construction of high-rise buildings necessitated specialized training in aerial operations and internal building systems management. Furthermore, industrial growth in areas surrounding Malaysia Kuala Lumpur introduced risks associated with chemical storage and manufacturing processes, requiring Firefighters to become experts in Hazardous Materials (HazMat) response.</w:t>
      </w:r>
    </w:p>
    <w:bookmarkEnd w:id="22"/>
    <w:bookmarkStart w:id="25" w:name="X7d4221606a0dcdc9feb4b70271f95a650ccdac8"/>
    <w:p>
      <w:pPr>
        <w:pStyle w:val="Heading2"/>
      </w:pPr>
      <w:r>
        <w:t xml:space="preserve">3. Operational Challenges Specific to Malaysia Kuala Lumpur</w:t>
      </w:r>
    </w:p>
    <w:p>
      <w:pPr>
        <w:pStyle w:val="FirstParagraph"/>
      </w:pPr>
      <w:r>
        <w:t xml:space="preserve">The urban density of Malaysia Kuala Lumpur poses significant logistical challenges for emergency responders. Narrow roads in older neighborhoods often impede the access of large fire trucks, delaying arrival times at critical incidents. This "last-mile" problem requires Firefighter crews to rely heavily on smaller, agile apparatus or manual hose lays over long distances.</w:t>
      </w:r>
    </w:p>
    <w:bookmarkStart w:id="23" w:name="high-rise-building-complexities"/>
    <w:p>
      <w:pPr>
        <w:pStyle w:val="Heading3"/>
      </w:pPr>
      <w:r>
        <w:t xml:space="preserve">3.1 High-Rise Building Complexities</w:t>
      </w:r>
    </w:p>
    <w:p>
      <w:pPr>
        <w:pStyle w:val="FirstParagraph"/>
      </w:pPr>
      <w:r>
        <w:t xml:space="preserve">Mahasiswa Kuala Lumpur is home to numerous skyscrapers exceeding 200 meters in height. Firefighting in such structures presents unique difficulties, including smoke displacement, pressurized stairwells, and the limitations of aerial ladder reach. Standard Firefighter tactics must be adapted to utilize standpipe systems within buildings effectively. The coordination between building management safety officers and external Firefighter teams is paramount in these scenarios.</w:t>
      </w:r>
    </w:p>
    <w:bookmarkEnd w:id="23"/>
    <w:bookmarkStart w:id="24" w:name="tropical-climate-factors"/>
    <w:p>
      <w:pPr>
        <w:pStyle w:val="Heading3"/>
      </w:pPr>
      <w:r>
        <w:t xml:space="preserve">3.2 Tropical Climate Factors</w:t>
      </w:r>
    </w:p>
    <w:p>
      <w:pPr>
        <w:pStyle w:val="FirstParagraph"/>
      </w:pPr>
      <w:r>
        <w:t xml:space="preserve">The tropical climate of Malaysia Kuala Lumpur, characterized by high humidity and frequent heavy rainfall during monsoon seasons, affects both the behavior of fires and the operational endurance of Firefighters. High heat indices can lead to rapid fatigue among personnel wearing protective gear (PPE). Additionally, flash floods in certain areas of Malaysia Kuala Lumpur require Firefighters to be multi-skilled first responders, capable of executing water rescue operations alongside traditional firefighting duties.</w:t>
      </w:r>
    </w:p>
    <w:bookmarkEnd w:id="24"/>
    <w:bookmarkEnd w:id="25"/>
    <w:bookmarkStart w:id="28" w:name="X69bc2057c0c12fd8e616460eb9cc6fb11864b8c"/>
    <w:p>
      <w:pPr>
        <w:pStyle w:val="Heading2"/>
      </w:pPr>
      <w:r>
        <w:t xml:space="preserve">4. Technological Integration and Modernization</w:t>
      </w:r>
    </w:p>
    <w:p>
      <w:pPr>
        <w:pStyle w:val="FirstParagraph"/>
      </w:pPr>
      <w:r>
        <w:t xml:space="preserve">To address these challenges, the deployment of advanced technology among Firefighter units in Malaysia Kuala Lumpur has accelerated. The adoption of digital command systems allows for real-time tracking of emergency vehicles, optimizing route planning to bypass traffic congestion—a major issue in Malaysia Kuala Lumpur during peak hours.</w:t>
      </w:r>
    </w:p>
    <w:bookmarkStart w:id="26" w:name="Xcc96e0de3d710383a60451f3ca49c9cbe1a0251"/>
    <w:p>
      <w:pPr>
        <w:pStyle w:val="Heading3"/>
      </w:pPr>
      <w:r>
        <w:t xml:space="preserve">4.1 Advanced Personal Protective Equipment (PPE)</w:t>
      </w:r>
    </w:p>
    <w:p>
      <w:pPr>
        <w:pStyle w:val="FirstParagraph"/>
      </w:pPr>
      <w:r>
        <w:t xml:space="preserve">The modern Firefighter in Malaysia Kuala Lumpur is equipped with next-generation PPE designed to withstand extreme thermal environments while allowing for better breathability. Lightweight composite materials reduce the physical burden on personnel, enhancing mobility and endurance during prolonged operations.</w:t>
      </w:r>
    </w:p>
    <w:bookmarkEnd w:id="26"/>
    <w:bookmarkStart w:id="27" w:name="unmanned-aerial-vehicles-uavs"/>
    <w:p>
      <w:pPr>
        <w:pStyle w:val="Heading3"/>
      </w:pPr>
      <w:r>
        <w:t xml:space="preserve">4.2 Unmanned Aerial Vehicles (UAVs)</w:t>
      </w:r>
    </w:p>
    <w:p>
      <w:pPr>
        <w:pStyle w:val="FirstParagraph"/>
      </w:pPr>
      <w:r>
        <w:t xml:space="preserve">Drones are increasingly being utilized by Firefighter teams for reconnaissance in hard-to-reach areas. In incidents involving high-rise fires or large-scale industrial accidents, UAVs provide aerial imagery that helps incident commanders make informed decisions without risking personnel safety. This technology is particularly vital in Malaysia Kuala Lumpur, where the verticality of the city creates complex fire dynamics that ground-level observation cannot fully capture.</w:t>
      </w:r>
    </w:p>
    <w:bookmarkEnd w:id="27"/>
    <w:bookmarkEnd w:id="28"/>
    <w:bookmarkStart w:id="29" w:name="community-engagement-and-prevention"/>
    <w:p>
      <w:pPr>
        <w:pStyle w:val="Heading2"/>
      </w:pPr>
      <w:r>
        <w:t xml:space="preserve">5. Community Engagement and Prevention</w:t>
      </w:r>
    </w:p>
    <w:p>
      <w:pPr>
        <w:pStyle w:val="FirstParagraph"/>
      </w:pPr>
      <w:r>
        <w:t xml:space="preserve">The role of the Firefighter extends beyond suppression; it encompasses prevention and education. In Malaysia Kuala Lumpur, community outreach programs are essential for mitigating risks in residential areas where human error is a leading cause of fires. Educational initiatives targeting schools, corporate offices, and residential complexes help foster a culture of fire safety.</w:t>
      </w:r>
    </w:p>
    <w:p>
      <w:pPr>
        <w:pStyle w:val="BodyText"/>
      </w:pPr>
      <w:r>
        <w:t xml:space="preserve">Regular drills conducted by Firefighter instructors ensure that occupants in high-rise buildings know how to evacuate effectively. This collaborative approach between the public and emergency services is crucial for reducing casualties and property damage in Malaysia Kuala Lumpur.</w:t>
      </w:r>
    </w:p>
    <w:bookmarkEnd w:id="29"/>
    <w:bookmarkStart w:id="30" w:name="recommendations-for-future-development"/>
    <w:p>
      <w:pPr>
        <w:pStyle w:val="Heading2"/>
      </w:pPr>
      <w:r>
        <w:t xml:space="preserve">6. Recommendations for Future Development</w:t>
      </w:r>
    </w:p>
    <w:p>
      <w:pPr>
        <w:pStyle w:val="FirstParagraph"/>
      </w:pPr>
      <w:r>
        <w:t xml:space="preserve">To further enhance the efficacy of Firefighter operations in Malaysia Kuala Lumpur, several strategic recommendations are proposed:</w:t>
      </w:r>
    </w:p>
    <w:p>
      <w:pPr>
        <w:numPr>
          <w:ilvl w:val="0"/>
          <w:numId w:val="1001"/>
        </w:numPr>
        <w:pStyle w:val="Compact"/>
      </w:pPr>
      <w:r>
        <w:rPr>
          <w:bCs/>
          <w:b/>
        </w:rPr>
        <w:t xml:space="preserve">Mandatory Fire Safety Audits:</w:t>
      </w:r>
      <w:r>
        <w:t xml:space="preserve"> </w:t>
      </w:r>
      <w:r>
        <w:t xml:space="preserve">Stricter enforcement of annual fire safety inspections for all commercial and residential high-rises to ensure systems are operational.</w:t>
      </w:r>
    </w:p>
    <w:p>
      <w:pPr>
        <w:numPr>
          <w:ilvl w:val="0"/>
          <w:numId w:val="1001"/>
        </w:numPr>
        <w:pStyle w:val="Compact"/>
      </w:pPr>
      <w:r>
        <w:rPr>
          <w:bCs/>
          <w:b/>
        </w:rPr>
        <w:t xml:space="preserve">Traffic Management Integration:</w:t>
      </w:r>
      <w:r>
        <w:t xml:space="preserve"> </w:t>
      </w:r>
      <w:r>
        <w:t xml:space="preserve">Better integration of emergency vehicle routing with city traffic light systems to prioritize Firefighter access during crises.</w:t>
      </w:r>
    </w:p>
    <w:p>
      <w:pPr>
        <w:numPr>
          <w:ilvl w:val="0"/>
          <w:numId w:val="1001"/>
        </w:numPr>
        <w:pStyle w:val="Compact"/>
      </w:pPr>
      <w:r>
        <w:rPr>
          <w:bCs/>
          <w:b/>
        </w:rPr>
        <w:t xml:space="preserve">Continuous Professional Development:</w:t>
      </w:r>
      <w:r>
        <w:t xml:space="preserve"> </w:t>
      </w:r>
      <w:r>
        <w:t xml:space="preserve">Investment in advanced training modules for Firefighters, focusing on cyber-physical infrastructure failures and chemical terrorism response.</w:t>
      </w:r>
    </w:p>
    <w:p>
      <w:pPr>
        <w:numPr>
          <w:ilvl w:val="0"/>
          <w:numId w:val="1001"/>
        </w:numPr>
        <w:pStyle w:val="Compact"/>
      </w:pPr>
      <w:r>
        <w:rPr>
          <w:bCs/>
          <w:b/>
        </w:rPr>
        <w:t xml:space="preserve">Rural-Urban Balance:</w:t>
      </w:r>
      <w:r>
        <w:t xml:space="preserve"> </w:t>
      </w:r>
      <w:r>
        <w:t xml:space="preserve">Ensuring that rapid urbanization does not neglect fire safety in the peri-urban outskirts of Malaysia Kuala Lumpur, where infrastructure may be less developed.</w:t>
      </w:r>
    </w:p>
    <w:bookmarkEnd w:id="30"/>
    <w:bookmarkStart w:id="31" w:name="conclusion"/>
    <w:p>
      <w:pPr>
        <w:pStyle w:val="Heading2"/>
      </w:pPr>
      <w:r>
        <w:t xml:space="preserve">7. Conclusion</w:t>
      </w:r>
    </w:p>
    <w:p>
      <w:pPr>
        <w:pStyle w:val="FirstParagraph"/>
      </w:pPr>
      <w:r>
        <w:t xml:space="preserve">The Firefighter remains a cornerstone of public safety in Malaysia Kuala Lumpur. As the city continues to grow vertically and horizontally, the demands on emergency services will only increase. By embracing technological innovation, enhancing training protocols, and fostering strong community ties, Malaysia Kuala Lumpur can ensure that its Firefighter workforce remains prepared to tackle the challenges of a modern megacity. The dedication of these professionals not only protects lives and property but also sustains the economic stability and social well-being of the nation’s capital.</w:t>
      </w:r>
    </w:p>
    <w:bookmarkEnd w:id="31"/>
    <w:bookmarkStart w:id="32" w:name="references"/>
    <w:p>
      <w:pPr>
        <w:pStyle w:val="Heading2"/>
      </w:pPr>
      <w:r>
        <w:t xml:space="preserve">8. References</w:t>
      </w:r>
    </w:p>
    <w:p>
      <w:pPr>
        <w:pStyle w:val="FirstParagraph"/>
      </w:pPr>
      <w:r>
        <w:rPr>
          <w:iCs/>
          <w:i/>
        </w:rPr>
        <w:t xml:space="preserve">(Note: In a formal academic submission, specific citations would be listed here according to APA or MLA standards. Below are representative sources relevant to this topic.)</w:t>
      </w:r>
    </w:p>
    <w:p>
      <w:pPr>
        <w:numPr>
          <w:ilvl w:val="0"/>
          <w:numId w:val="1002"/>
        </w:numPr>
        <w:pStyle w:val="Compact"/>
      </w:pPr>
      <w:r>
        <w:t xml:space="preserve">Jabatan Bomba dan Penyelamat Malaysia (JBPM). (2022).</w:t>
      </w:r>
      <w:r>
        <w:t xml:space="preserve"> </w:t>
      </w:r>
      <w:r>
        <w:rPr>
          <w:bCs/>
          <w:b/>
        </w:rPr>
        <w:t xml:space="preserve">Annual Report on Emergency Services Operations in Malaysia Kuala Lumpur.</w:t>
      </w:r>
    </w:p>
    <w:p>
      <w:pPr>
        <w:numPr>
          <w:ilvl w:val="0"/>
          <w:numId w:val="1002"/>
        </w:numPr>
        <w:pStyle w:val="Compact"/>
      </w:pPr>
      <w:r>
        <w:t xml:space="preserve">Ministry of Housing and Local Government. (2021).</w:t>
      </w:r>
      <w:r>
        <w:t xml:space="preserve"> </w:t>
      </w:r>
      <w:r>
        <w:rPr>
          <w:bCs/>
          <w:b/>
        </w:rPr>
        <w:t xml:space="preserve">City Planning and Fire Safety Regulations for High-Rise Buildings in Malaysia.</w:t>
      </w:r>
    </w:p>
    <w:p>
      <w:pPr>
        <w:numPr>
          <w:ilvl w:val="0"/>
          <w:numId w:val="1002"/>
        </w:numPr>
        <w:pStyle w:val="Compact"/>
      </w:pPr>
      <w:r>
        <w:t xml:space="preserve">National Disasters Management Agency. (2023).</w:t>
      </w:r>
      <w:r>
        <w:t xml:space="preserve"> </w:t>
      </w:r>
      <w:r>
        <w:rPr>
          <w:bCs/>
          <w:b/>
        </w:rPr>
        <w:t xml:space="preserve">Risk Assessment of Urban Fires in Southeast Asian Metropolises.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Firefighter Operations in Malaysia Kuala Lumpur</dc:title>
  <dc:creator/>
  <dc:language>en</dc:language>
  <cp:keywords/>
  <dcterms:created xsi:type="dcterms:W3CDTF">2026-07-29T20:29:22Z</dcterms:created>
  <dcterms:modified xsi:type="dcterms:W3CDTF">2026-07-29T20:29:22Z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