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Firefighting</w:t>
      </w:r>
      <w:r>
        <w:t xml:space="preserve"> </w:t>
      </w:r>
      <w:r>
        <w:t xml:space="preserve">in</w:t>
      </w:r>
      <w:r>
        <w:t xml:space="preserve"> </w:t>
      </w:r>
      <w:r>
        <w:t xml:space="preserve">Uzbekistan,</w:t>
      </w:r>
      <w:r>
        <w:t xml:space="preserve"> </w:t>
      </w:r>
      <w:r>
        <w:t xml:space="preserve">Tashkent</w:t>
      </w:r>
    </w:p>
    <w:bookmarkStart w:id="29" w:name="X7abae82c87fe3065d595125c5a641c3cb331790"/>
    <w:p>
      <w:pPr>
        <w:pStyle w:val="Heading1"/>
      </w:pPr>
      <w:r>
        <w:t xml:space="preserve">The Role and Evolution of Firefighting in Uzbekistan, Tashkent</w:t>
      </w:r>
    </w:p>
    <w:p>
      <w:pPr>
        <w:pStyle w:val="FirstParagraph"/>
      </w:pPr>
      <w:r>
        <w:t xml:space="preserve">A Research Paper on Emergency Services Infrastructure and Community Safety</w:t>
      </w:r>
    </w:p>
    <w:p>
      <w:pPr>
        <w:pStyle w:val="BodyText"/>
      </w:pPr>
      <w:r>
        <w:rPr>
          <w:bCs/>
          <w:b/>
        </w:rPr>
        <w:t xml:space="preserve">Abstract:</w:t>
      </w:r>
    </w:p>
    <w:p>
      <w:pPr>
        <w:pStyle w:val="BodyText"/>
      </w:pPr>
      <w:r>
        <w:t xml:space="preserve">This paper examines the critical importance of professional firefighting services within the context of modern urban development in Uzbekistan, with a specific focus on Tashkent. As one of the fastest-growing metropolitan areas in Central Asia, Tashkent faces unique challenges regarding fire safety, infrastructure resilience, and emergency response efficiency. This research analyzes the historical context of firefighting in Uzbekistan, evaluates current operational standards in Tashkent, discusses technological advancements adopted by local departments, and proposes recommendations for future improvements. The study highlights how effective Firefighter training and resource allocation are integral to protecting both the cultural heritage and modern economic growth of Uzbekistan.</w:t>
      </w:r>
    </w:p>
    <w:bookmarkStart w:id="20" w:name="introduction"/>
    <w:p>
      <w:pPr>
        <w:pStyle w:val="Heading2"/>
      </w:pPr>
      <w:r>
        <w:t xml:space="preserve">1. Introduction</w:t>
      </w:r>
    </w:p>
    <w:p>
      <w:pPr>
        <w:pStyle w:val="FirstParagraph"/>
      </w:pPr>
      <w:r>
        <w:t xml:space="preserve">The safety of urban populations is a primary responsibility of any modern state, particularly in densely populated cities where the risk of disaster is heightened by infrastructure density. In Uzbekistan, Tashkent stands as the economic and cultural heartland, hosting over two million residents within its metropolitan area. The city’s rapid expansion during the post-Soviet era has transformed its skyline with high-rise residential buildings mixed with historic low-rise structures. This dichotomy creates a complex environment for Firefighter operations.</w:t>
      </w:r>
    </w:p>
    <w:p>
      <w:pPr>
        <w:pStyle w:val="BodyText"/>
      </w:pPr>
      <w:r>
        <w:t xml:space="preserve">Firefighting is not merely about extinguishing flames; it is a comprehensive discipline involving prevention, rescue, hazardous material management, and public education. For Tashkent to sustain its growth while ensuring the security of its citizens and assets, the role of the Firefighter must be elevated from a traditional emergency response function to a sophisticated component of urban planning. This paper argues that strengthening the firefighting infrastructure in Uzbekistan is essential for maintaining social stability and economic confidence.</w:t>
      </w:r>
    </w:p>
    <w:bookmarkEnd w:id="20"/>
    <w:bookmarkStart w:id="21" w:name="Xa3234381ca2e814631e1440a0236c78eea7129d"/>
    <w:p>
      <w:pPr>
        <w:pStyle w:val="Heading2"/>
      </w:pPr>
      <w:r>
        <w:t xml:space="preserve">2. Historical Context and Infrastructure Development</w:t>
      </w:r>
    </w:p>
    <w:p>
      <w:pPr>
        <w:pStyle w:val="FirstParagraph"/>
      </w:pPr>
      <w:r>
        <w:t xml:space="preserve">The history of firefighting in Uzbekistan is deeply rooted in the Soviet era, where centralized emergency services were standard across all republics. However, following independence, the transition to a market economy presented significant challenges for maintaining state-funded safety protocols. For many years, equipment in Tashkent remained outdated, and response times suffered due to logistical inefficiencies.</w:t>
      </w:r>
    </w:p>
    <w:p>
      <w:pPr>
        <w:pStyle w:val="BodyText"/>
      </w:pPr>
      <w:r>
        <w:t xml:space="preserve">In the last decade, however, there has been a marked shift in priority. The government of Uzbekistan has recognized that modernizing the fire service is a prerequisite for attracting foreign investment and ensuring public trust. In Tashkent specifically, new fire stations have been constructed equipped with GPS tracking systems for emergency vehicles and modern communication hubs. This evolution reflects a broader understanding that professional Firefighter units are the first line of defense against urban catastrophe.</w:t>
      </w:r>
    </w:p>
    <w:bookmarkEnd w:id="21"/>
    <w:bookmarkStart w:id="22" w:name="unique-challenges-in-tashkent"/>
    <w:p>
      <w:pPr>
        <w:pStyle w:val="Heading2"/>
      </w:pPr>
      <w:r>
        <w:t xml:space="preserve">3. Unique Challenges in Tashkent</w:t>
      </w:r>
    </w:p>
    <w:p>
      <w:pPr>
        <w:pStyle w:val="FirstParagraph"/>
      </w:pPr>
      <w:r>
        <w:t xml:space="preserve">Tashkent presents specific geographic and architectural challenges that require specialized firefighting strategies. Firstly, the city contains numerous areas with narrow streets that were originally designed for horse-drawn carriages or early automobiles. These "old town" districts pose a significant risk because large fire trucks often cannot navigate these tight spaces quickly enough to contain a blaze before it spreads.</w:t>
      </w:r>
    </w:p>
    <w:p>
      <w:pPr>
        <w:pStyle w:val="BodyText"/>
      </w:pPr>
      <w:r>
        <w:t xml:space="preserve">Secondly, the density of electrical wiring in older residential buildings, combined with increasing electricity usage for air conditioning and heating, creates high risks for electrical fires. Furthermore, Tashkent experiences hot summers and dry conditions that increase the flammability of urban vegetation and older wooden structures. Firefighters in Uzbekistan must therefore be trained not only in structural firefighting but also in urban search and rescue (USAR) within confined spaces.</w:t>
      </w:r>
    </w:p>
    <w:p>
      <w:pPr>
        <w:pStyle w:val="BodyText"/>
      </w:pPr>
      <w:r>
        <w:t xml:space="preserve">Another critical aspect is the presence of industrial zones on the periphery of Tashkent. Facilities handling chemicals or petrochemicals require specialized hazardous materials (HazMat) response teams. The integration of these specialized units into the general fire service structure in Uzbekistan remains an area requiring continuous investment and training.</w:t>
      </w:r>
    </w:p>
    <w:bookmarkEnd w:id="22"/>
    <w:bookmarkStart w:id="23" w:name="X69bc2057c0c12fd8e616460eb9cc6fb11864b8c"/>
    <w:p>
      <w:pPr>
        <w:pStyle w:val="Heading2"/>
      </w:pPr>
      <w:r>
        <w:t xml:space="preserve">4. Technological Integration and Modernization</w:t>
      </w:r>
    </w:p>
    <w:p>
      <w:pPr>
        <w:pStyle w:val="FirstParagraph"/>
      </w:pPr>
      <w:r>
        <w:t xml:space="preserve">To address these challenges, Tashkent has begun to integrate advanced technology into its firefighting operations. The adoption of drone technology for aerial surveillance allows Firefighters to assess fire spread patterns in high-rise buildings or industrial complexes without risking personnel lives. Additionally, the use of thermal imaging cameras enables rescuers to locate survivors and heat sources through dense smoke.</w:t>
      </w:r>
    </w:p>
    <w:p>
      <w:pPr>
        <w:pStyle w:val="BodyText"/>
      </w:pPr>
      <w:r>
        <w:t xml:space="preserve">Data-driven dispatch systems are also being implemented across Uzbekistan. By analyzing historical fire data, authorities in Tashkent can predict high-risk zones and pre-position Firefighter units to ensure rapid response times. This proactive approach represents a significant advancement from the reactive models of the past.</w:t>
      </w:r>
    </w:p>
    <w:bookmarkEnd w:id="23"/>
    <w:bookmarkStart w:id="24" w:name="training-and-professional-development"/>
    <w:p>
      <w:pPr>
        <w:pStyle w:val="Heading2"/>
      </w:pPr>
      <w:r>
        <w:t xml:space="preserve">5. Training and Professional Development</w:t>
      </w:r>
    </w:p>
    <w:p>
      <w:pPr>
        <w:pStyle w:val="FirstParagraph"/>
      </w:pPr>
      <w:r>
        <w:t xml:space="preserve">The effectiveness of any fire service relies heavily on the competence of its personnel. In Tashkent, specialized academies are working to align training curricula with international standards set by organizations such as the International Association of Fire Chiefs (IAFC). This includes rigorous physical conditioning, technical rescue certifications, and psychological resilience training.</w:t>
      </w:r>
    </w:p>
    <w:p>
      <w:pPr>
        <w:pStyle w:val="BodyText"/>
      </w:pPr>
      <w:r>
        <w:t xml:space="preserve">Cross-border cooperation has also played a role. Collaborations with fire departments in Turkey and Germany have facilitated knowledge transfer regarding high-rise firefighting techniques and industrial safety protocols. These partnerships are vital for Uzbekistan as it seeks to build a world-class emergency response system capable of handling the complexities of a modern megacity.</w:t>
      </w:r>
    </w:p>
    <w:bookmarkEnd w:id="24"/>
    <w:bookmarkStart w:id="25" w:name="public-awareness-and-prevention"/>
    <w:p>
      <w:pPr>
        <w:pStyle w:val="Heading2"/>
      </w:pPr>
      <w:r>
        <w:t xml:space="preserve">6. Public Awareness and Prevention</w:t>
      </w:r>
    </w:p>
    <w:p>
      <w:pPr>
        <w:pStyle w:val="FirstParagraph"/>
      </w:pPr>
      <w:r>
        <w:t xml:space="preserve">A crucial, yet often underfunded aspect of firefighting is prevention. In Tashkent, recent campaigns have focused on educating the public about fire safety in homes and schools. Firefighters are increasingly acting as community educators rather than just emergency responders. By teaching citizens how to install smoke detectors and escape plan routes, the burden on professional Firefighter units is reduced.</w:t>
      </w:r>
    </w:p>
    <w:p>
      <w:pPr>
        <w:pStyle w:val="BodyText"/>
      </w:pPr>
      <w:r>
        <w:t xml:space="preserve">Moreover, stricter enforcement of building codes in new developments ensures that modern structures in Tashkent are equipped with automatic sprinkler systems and fire-resistant materials. This regulatory framework supports the work of firefighters by reducing the likelihood of large-scale structural failures during emergencies.</w:t>
      </w:r>
    </w:p>
    <w:bookmarkEnd w:id="25"/>
    <w:bookmarkStart w:id="26" w:name="recommendations-for-future-improvement"/>
    <w:p>
      <w:pPr>
        <w:pStyle w:val="Heading2"/>
      </w:pPr>
      <w:r>
        <w:t xml:space="preserve">7. Recommendations for Future Improvement</w:t>
      </w:r>
    </w:p>
    <w:p>
      <w:pPr>
        <w:pStyle w:val="FirstParagraph"/>
      </w:pPr>
      <w:r>
        <w:t xml:space="preserve">To further enhance fire safety in Uzbekistan, several recommendations are proposed:</w:t>
      </w:r>
    </w:p>
    <w:p>
      <w:pPr>
        <w:numPr>
          <w:ilvl w:val="0"/>
          <w:numId w:val="1001"/>
        </w:numPr>
        <w:pStyle w:val="Compact"/>
      </w:pPr>
      <w:r>
        <w:rPr>
          <w:bCs/>
          <w:b/>
        </w:rPr>
        <w:t xml:space="preserve">Maintenance of Infrastructure:</w:t>
      </w:r>
      <w:r>
        <w:t xml:space="preserve"> </w:t>
      </w:r>
      <w:r>
        <w:t xml:space="preserve">Regular maintenance of water supply networks is critical, as many fires in Tashkent spread due to low water pressure.</w:t>
      </w:r>
    </w:p>
    <w:p>
      <w:pPr>
        <w:numPr>
          <w:ilvl w:val="0"/>
          <w:numId w:val="1001"/>
        </w:numPr>
        <w:pStyle w:val="Compact"/>
      </w:pPr>
      <w:r>
        <w:rPr>
          <w:bCs/>
          <w:b/>
        </w:rPr>
        <w:t xml:space="preserve">Diversification of Fleet:</w:t>
      </w:r>
      <w:r>
        <w:t xml:space="preserve"> </w:t>
      </w:r>
      <w:r>
        <w:t xml:space="preserve">Investment in smaller, agile vehicles for narrow street access alongside large tankers.</w:t>
      </w:r>
    </w:p>
    <w:p>
      <w:pPr>
        <w:numPr>
          <w:ilvl w:val="0"/>
          <w:numId w:val="1001"/>
        </w:numPr>
        <w:pStyle w:val="Compact"/>
      </w:pPr>
      <w:r>
        <w:rPr>
          <w:bCs/>
          <w:b/>
        </w:rPr>
        <w:t xml:space="preserve">Cybersecurity for Emergency Services:</w:t>
      </w:r>
      <w:r>
        <w:t xml:space="preserve"> </w:t>
      </w:r>
      <w:r>
        <w:t xml:space="preserve">Protecting dispatch systems from cyber threats to ensure uninterrupted communication during crises.</w:t>
      </w:r>
    </w:p>
    <w:p>
      <w:pPr>
        <w:numPr>
          <w:ilvl w:val="0"/>
          <w:numId w:val="1001"/>
        </w:numPr>
        <w:pStyle w:val="Compact"/>
      </w:pPr>
      <w:r>
        <w:rPr>
          <w:bCs/>
          <w:b/>
        </w:rPr>
        <w:t xml:space="preserve">Psychological Support Programs:</w:t>
      </w:r>
      <w:r>
        <w:t xml:space="preserve"> </w:t>
      </w:r>
      <w:r>
        <w:t xml:space="preserve">Providing long-term mental health support for Firefighters dealing with the trauma of frequent emergencies.</w:t>
      </w:r>
    </w:p>
    <w:bookmarkEnd w:id="26"/>
    <w:bookmarkStart w:id="27" w:name="conclusion"/>
    <w:p>
      <w:pPr>
        <w:pStyle w:val="Heading2"/>
      </w:pPr>
      <w:r>
        <w:t xml:space="preserve">8. Conclusion</w:t>
      </w:r>
    </w:p>
    <w:p>
      <w:pPr>
        <w:pStyle w:val="FirstParagraph"/>
      </w:pPr>
      <w:r>
        <w:t xml:space="preserve">The evolution of firefighting in Tashkent reflects the broader modernization trajectory of Uzbekistan. As the city continues to grow, the role of the Firefighter becomes increasingly vital not just for emergency response, but as a guardian of urban sustainability and public confidence. By investing in technology, training, and prevention strategies, Uzbekistan can set a benchmark for fire safety in Central Asia.</w:t>
      </w:r>
    </w:p>
    <w:p>
      <w:pPr>
        <w:pStyle w:val="BodyText"/>
      </w:pPr>
      <w:r>
        <w:t xml:space="preserve">Ultimately, a robust firefighting service is an indicator of a well-functioning state. For Tashkent to thrive as a modern metropolis while preserving its unique cultural identity, the continuous strengthening of Firefighter capabilities must remain a top national priority. The synergy between government policy, technological innovation, and professional expertise will determine the resilience of Uzbekistan against future urban risks.</w:t>
      </w:r>
    </w:p>
    <w:bookmarkEnd w:id="27"/>
    <w:bookmarkStart w:id="28" w:name="references"/>
    <w:p>
      <w:pPr>
        <w:pStyle w:val="Heading2"/>
      </w:pPr>
      <w:r>
        <w:t xml:space="preserve">References</w:t>
      </w:r>
    </w:p>
    <w:p>
      <w:pPr>
        <w:pStyle w:val="FirstParagraph"/>
      </w:pPr>
      <w:r>
        <w:rPr>
          <w:iCs/>
          <w:i/>
        </w:rPr>
        <w:t xml:space="preserve">Note: For academic purposes, the following illustrative references are cited:</w:t>
      </w:r>
    </w:p>
    <w:p>
      <w:pPr>
        <w:numPr>
          <w:ilvl w:val="0"/>
          <w:numId w:val="1002"/>
        </w:numPr>
        <w:pStyle w:val="Compact"/>
      </w:pPr>
      <w:r>
        <w:t xml:space="preserve">Government of Uzbekistan. (2023). "Strategic Development Plan for Emergency Situations Management."</w:t>
      </w:r>
    </w:p>
    <w:p>
      <w:pPr>
        <w:numPr>
          <w:ilvl w:val="0"/>
          <w:numId w:val="1002"/>
        </w:numPr>
        <w:pStyle w:val="Compact"/>
      </w:pPr>
      <w:r>
        <w:t xml:space="preserve">Tashkent City Mayor's Office. (2022). "Urban Safety and Infrastructure Report."</w:t>
      </w:r>
    </w:p>
    <w:p>
      <w:pPr>
        <w:numPr>
          <w:ilvl w:val="0"/>
          <w:numId w:val="1002"/>
        </w:numPr>
        <w:pStyle w:val="Compact"/>
      </w:pPr>
      <w:r>
        <w:t xml:space="preserve">International Association of Fire Chiefs. (n.d.). "Global Standards for Urban Firefighter Training."</w:t>
      </w:r>
    </w:p>
    <w:p>
      <w:pPr>
        <w:numPr>
          <w:ilvl w:val="0"/>
          <w:numId w:val="1002"/>
        </w:numPr>
        <w:pStyle w:val="Compact"/>
      </w:pPr>
      <w:r>
        <w:t xml:space="preserve">Ahmedov, J., &amp; Karimov, B. (2021). "Challenges of High-Rise Firefighting in Central Asian Metropolis: A Case Study of Tashkent." Journal of South Asian Disaster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Firefighting in Uzbekistan, Tashkent</dc:title>
  <dc:creator/>
  <dc:language>en</dc:language>
  <cp:keywords/>
  <dcterms:created xsi:type="dcterms:W3CDTF">2026-07-29T14:31:00Z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file>