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and</w:t>
      </w:r>
      <w:r>
        <w:t xml:space="preserve"> </w:t>
      </w:r>
      <w:r>
        <w:t xml:space="preserve">Environmental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7" w:name="Xf632d60d56fc0f3bd0133ba0b05cfd2352225c0"/>
    <w:p>
      <w:pPr>
        <w:pStyle w:val="Heading1"/>
      </w:pPr>
      <w:r>
        <w:t xml:space="preserve">The Strategic Role of the Geologist in the Urban and Environmental Landscape of Belgium Brussels</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Ixelles/Brussels-Capital Region</w:t>
      </w:r>
      <w:r>
        <w:br/>
      </w:r>
      <w:r>
        <w:rPr>
          <w:bCs/>
          <w:b/>
        </w:rPr>
        <w:t xml:space="preserve">Subject:</w:t>
      </w:r>
      <w:r>
        <w:t xml:space="preserve">A comprehensive analysis of the professional obligations, technical challenges, and regulatory frameworks facing a geologist operating within the unique geological and urban context of Belgium Brussels. This research paper examines how specialized geological expertise is critical for sustainable development, infrastructure resilience, and environmental remediation in one of Europe’s most densely populated regions.</w:t>
      </w:r>
    </w:p>
    <w:bookmarkStart w:id="20" w:name="introduction"/>
    <w:p>
      <w:pPr>
        <w:pStyle w:val="Heading2"/>
      </w:pPr>
      <w:r>
        <w:t xml:space="preserve">1. Introduction</w:t>
      </w:r>
    </w:p>
    <w:p>
      <w:pPr>
        <w:pStyle w:val="FirstParagraph"/>
      </w:pPr>
      <w:r>
        <w:t xml:space="preserve">The city of Belgium Brussels serves as the de facto capital of the European Union, hosting a complex array of international institutions, diplomatic missions, and dense urban infrastructure. However beneath this polished administrative veneer lies a intricate geological substrate that dictates construction practices, groundwater management strategies. The role of a geologist in this context transcends traditional field mapping; it involves high-stakes decision-making regarding soil stability contamination remediation and subterranean development.</w:t>
      </w:r>
    </w:p>
    <w:p>
      <w:pPr>
        <w:pStyle w:val="BodyText"/>
      </w:pPr>
      <w:r>
        <w:t xml:space="preserve">This research paper aims to elucidate the multifaceted responsibilities of a geologist in Belgium Brussels. It explores the specific lithological characteristics of the region, analyzes the regulatory pressures imposed by local authorities, and evaluates how geological data informs urban planning decisions. By focusing on these aspects, we underscore why geological expertise is indispensable for maintaining safety and sustainability in this metropolitan hub.</w:t>
      </w:r>
    </w:p>
    <w:bookmarkEnd w:id="20"/>
    <w:bookmarkStart w:id="21" w:name="geological-context-of-belgium-brussels"/>
    <w:p>
      <w:pPr>
        <w:pStyle w:val="Heading2"/>
      </w:pPr>
      <w:r>
        <w:t xml:space="preserve">2. Geological Context of Belgium Brussels</w:t>
      </w:r>
    </w:p>
    <w:p>
      <w:pPr>
        <w:pStyle w:val="FirstParagraph"/>
      </w:pPr>
      <w:r>
        <w:t xml:space="preserve">To understand the demands placed upon a geologist operating in Belgium Brussels, one must first appreciate the underlying stratigraphy. The region is predominantly characterized by Upper Cretaceous chalk formations overlain by varied Pleistocene and Holocene deposits. In many parts of central Brussels, these sediments consist of sandy clay and loess, which can exhibit variable bearing capacities and susceptibility to subsidence.</w:t>
      </w:r>
    </w:p>
    <w:p>
      <w:pPr>
        <w:pStyle w:val="BodyText"/>
      </w:pPr>
      <w:r>
        <w:t xml:space="preserve">A critical challenge for the geologist in this area is the presence of karstic features within the chalk bedrock. Sinkholes and voids pose significant risks to surface structures, particularly as urban density increases vertical construction heights. Furthermore, historical mining activities and older utility tunnels create a complex subterranean maze that requires precise geological surveying to navigate safely. The geologist must therefore integrate ground-penetrating radar (GPR) surveys with borehole logging to create accurate 3D models of the subsurface, ensuring that new foundations do not compromise existing infrastructure.</w:t>
      </w:r>
    </w:p>
    <w:bookmarkEnd w:id="21"/>
    <w:bookmarkStart w:id="22" w:name="X579ecf04112631eb7102157b1774ef69b1ca4c7"/>
    <w:p>
      <w:pPr>
        <w:pStyle w:val="Heading2"/>
      </w:pPr>
      <w:r>
        <w:t xml:space="preserve">3. Urban Development and Foundation Engineering</w:t>
      </w:r>
    </w:p>
    <w:p>
      <w:pPr>
        <w:pStyle w:val="FirstParagraph"/>
      </w:pPr>
      <w:r>
        <w:t xml:space="preserve">In Belgium Brussels, space is a premium resource, leading to intensive underground development. Metro expansions (such as the ongoing Line 3 and Line 7 projects) require extensive geological assessment to ensure tunnel boring machines can navigate without causing surface settlement affecting historic buildings. The geologist plays a pivotal role in selecting appropriate excavation methods based on soil cohesion and water table levels.</w:t>
      </w:r>
    </w:p>
    <w:p>
      <w:pPr>
        <w:pStyle w:val="BodyText"/>
      </w:pPr>
      <w:r>
        <w:t xml:space="preserve">For high-rise developments, such as those seen around the European Quarter, deep foundation piles are often necessary. A geologist must analyze core samples to determine the depth at which competent bearing strata are located. Failure to do so accurately can result in structural failures or excessive construction costs due to over-engineering. Thus, the precision of geological data directly influences both the economic viability and structural integrity of major projects in Belgium Brussels.</w:t>
      </w:r>
    </w:p>
    <w:bookmarkEnd w:id="22"/>
    <w:bookmarkStart w:id="23" w:name="X14af331545caa835c408f195785935961b22851"/>
    <w:p>
      <w:pPr>
        <w:pStyle w:val="Heading2"/>
      </w:pPr>
      <w:r>
        <w:t xml:space="preserve">4. Environmental Remediation and Soil Contamination</w:t>
      </w:r>
    </w:p>
    <w:p>
      <w:pPr>
        <w:pStyle w:val="FirstParagraph"/>
      </w:pPr>
      <w:r>
        <w:t xml:space="preserve">Another critical aspect of a geologist’s work in this region is environmental management. Industrial history has left behind sites contaminated with heavy metals, hydrocarbons, and other hazardous substances. The Brussels Environment agency enforces strict regulations regarding soil quality before land can be repurposed for residential or commercial use.</w:t>
      </w:r>
    </w:p>
    <w:p>
      <w:pPr>
        <w:pStyle w:val="BodyText"/>
      </w:pPr>
      <w:r>
        <w:t xml:space="preserve">The geologist is tasked with conducting detailed site investigations to delineate plumes of contamination. This involves collecting soil and groundwater samples following standardized protocols to assess risk levels. Remediation strategies, such as excavation, bioremediation, or containment walls, are designed based on geological permeability data. For instance in areas with high clay content found in many parts of Belgium Brussels contaminant migration may be slow but persistent requiring long-term monitoring plans that only a qualified geologist can design and oversee.</w:t>
      </w:r>
    </w:p>
    <w:bookmarkEnd w:id="23"/>
    <w:bookmarkStart w:id="24" w:name="X45ece82b558936b99373fc2efe9930e4d2b1d1b"/>
    <w:p>
      <w:pPr>
        <w:pStyle w:val="Heading2"/>
      </w:pPr>
      <w:r>
        <w:t xml:space="preserve">5. Regulatory Framework and Professional Standards</w:t>
      </w:r>
    </w:p>
    <w:p>
      <w:pPr>
        <w:pStyle w:val="FirstParagraph"/>
      </w:pPr>
      <w:r>
        <w:t xml:space="preserve">The practice of geology in Belgium Brussels is governed by a stringent regulatory framework. Professionals must adhere to standards set by the Region and often collaborate with multidisciplinary teams including civil engineers, hydrogeologists, and urban planners. Compliance with European directives on groundwater protection (such as the Water Framework Directive) further complicates the legal landscape.</w:t>
      </w:r>
    </w:p>
    <w:p>
      <w:pPr>
        <w:pStyle w:val="BodyText"/>
      </w:pPr>
      <w:r>
        <w:t xml:space="preserve">A geologist must stay abreast of evolving building codes specific to Brussels. For example recent updates require enhanced seismic assessment for critical infrastructure despite Belgium being in a low-to-moderate seismic zone. The geological report becomes a legal document that can carry liability implications if errors lead to project delays or safety hazards. Therefore, rigorous documentation and peer review are essential components of professional practice in this region.</w:t>
      </w:r>
    </w:p>
    <w:bookmarkEnd w:id="24"/>
    <w:bookmarkStart w:id="25" w:name="X69e20eb0843419a7bcee59fc4d359b34614799b"/>
    <w:p>
      <w:pPr>
        <w:pStyle w:val="Heading2"/>
      </w:pPr>
      <w:r>
        <w:t xml:space="preserve">6. Climate Change Adaptation and Water Management</w:t>
      </w:r>
    </w:p>
    <w:p>
      <w:pPr>
        <w:pStyle w:val="FirstParagraph"/>
      </w:pPr>
      <w:r>
        <w:t xml:space="preserve">As climate change accelerates, the geologist’s role expands into climate adaptation strategies. Brussels faces increased risks of extreme precipitation events leading to surface flooding and sewer overflows. Understanding the infiltration capacity of soils is vital for designing green infrastructure such as permeable pavements and rain gardens.</w:t>
      </w:r>
    </w:p>
    <w:p>
      <w:pPr>
        <w:pStyle w:val="BodyText"/>
      </w:pPr>
      <w:r>
        <w:t xml:space="preserve">A geologist assesses how different geological layers interact with stormwater management systems. In areas where impermeable clay prevents natural drainage, engineered solutions must be implemented to prevent waterlogging foundations. This proactive approach ensures that urban resilience is built upon a solid understanding of local hydrogeology rather than reactive measures after damage occurs.</w:t>
      </w:r>
    </w:p>
    <w:bookmarkEnd w:id="25"/>
    <w:bookmarkStart w:id="26" w:name="conclusion"/>
    <w:p>
      <w:pPr>
        <w:pStyle w:val="Heading2"/>
      </w:pPr>
      <w:r>
        <w:t xml:space="preserve">7. Conclusion</w:t>
      </w:r>
    </w:p>
    <w:p>
      <w:pPr>
        <w:pStyle w:val="FirstParagraph"/>
      </w:pPr>
      <w:r>
        <w:t xml:space="preserve">In conclusion, the geologist in Belgium Brussels operates at the intersection of engineering, environmental science and public policy. The unique geological conditions characterized by variable soil deposits karstic features and historical contamination necessitate a high level of technical proficiency and regulatory awareness.</w:t>
      </w:r>
    </w:p>
    <w:p>
      <w:pPr>
        <w:pStyle w:val="BodyText"/>
      </w:pPr>
      <w:r>
        <w:t xml:space="preserve">From ensuring the stability of towering skyscrapers to remediating brownfield sites for future housing developments the geologist provides the foundational data that makes sustainable urban growth possible. As Brussels continues to expand and adapt to new environmental challenges, the strategic importance of geological expertise will only increase. Investing in thorough geological studies is not merely a technical requirement but a moral and economic imperative for preserving the safety and vitality of this vital European capital.</w:t>
      </w:r>
    </w:p>
    <w:p>
      <w:pPr>
        <w:pStyle w:val="BodyText"/>
      </w:pPr>
      <w:r>
        <w:t xml:space="preserve">Future research should focus on integrating digital twin technologies with geological models to enhance real-time monitoring of subsurface conditions in Belgium Brussels. This innovation promises to further refine the capabilities of the geologist, allowing for predictive maintenance and more resilient urban planning in the decades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Urban and Environmental Landscape of Belgium Brussels</dc:title>
  <dc:creator/>
  <dc:language>en</dc:language>
  <cp:keywords/>
  <dcterms:created xsi:type="dcterms:W3CDTF">2026-07-29T14:03:01Z</dcterms:created>
  <dcterms:modified xsi:type="dcterms:W3CDTF">2026-07-29T14:03:01Z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