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85b06f7c047a6bcf00b3152fff21ec5c9b4dfc2"/>
    <w:p>
      <w:pPr>
        <w:pStyle w:val="Heading1"/>
      </w:pPr>
      <w:r>
        <w:t xml:space="preserve">The Role of the Geologist in Germany Frankfurt: A Comprehensive Research Paper</w:t>
      </w:r>
    </w:p>
    <w:p>
      <w:pPr>
        <w:pStyle w:val="FirstParagraph"/>
      </w:pPr>
      <w:r>
        <w:rPr>
          <w:bCs/>
          <w:b/>
        </w:rPr>
        <w:t xml:space="preserve">Abstract:</w:t>
      </w:r>
      <w:r>
        <w:br/>
      </w:r>
      <w:r>
        <w:br/>
      </w:r>
      <w:r>
        <w:t xml:space="preserve">This research paper explores the critical role of the professional geologist within the unique urban, geological, and regulatory context of Germany Frankfurt. As a major global financial hub situated in a complex geological environment characterized by loess deposits, volcanic bedrock (Basalt), and significant groundwater challenges, Frankfurt presents distinct requirements for geological expertise. This document examines the intersection of traditional hard rock geology with modern urban engineering needs, environmental compliance under German law (Bundesbodenschutzgesetz), and the specific infrastructure demands of one of Europe's most dense metropolitan areas. The study highlights how specialized knowledge in sedimentary mechanics, hydrogeology, and seismic stability is indispensable for sustainable development in this region.</w:t>
      </w:r>
    </w:p>
    <w:bookmarkStart w:id="20" w:name="introduction"/>
    <w:p>
      <w:pPr>
        <w:pStyle w:val="Heading2"/>
      </w:pPr>
      <w:r>
        <w:t xml:space="preserve">1. Introduction</w:t>
      </w:r>
    </w:p>
    <w:p>
      <w:pPr>
        <w:pStyle w:val="FirstParagraph"/>
      </w:pPr>
      <w:r>
        <w:t xml:space="preserve">The city of Frankfurt am Main stands as a testament to modern urban resilience and economic power. However, beneath its skyline of skyscrapers lies a complex subterranean landscape that dictates the feasibility, safety, and sustainability of all construction activities. The profession of the geologist is not merely ancillary in this context but fundamental to the structural integrity of the city. In Germany Frankfurt, where land use is extremely intensive and vertical expansion is prioritized over horizontal sprawl, understanding the subsurface conditions is paramount.</w:t>
      </w:r>
    </w:p>
    <w:p>
      <w:pPr>
        <w:pStyle w:val="BodyText"/>
      </w:pPr>
      <w:r>
        <w:t xml:space="preserve">This paper aims to elucidate why a highly specialized geologist is required for projects in this specific location. It moves beyond general geological definitions to address the localized stratigraphy of the Upper Rhine Graben (Oberrheingraben) and how local regulations shape the daily practice of geologists in this German metropolis.</w:t>
      </w:r>
    </w:p>
    <w:bookmarkEnd w:id="20"/>
    <w:bookmarkStart w:id="21" w:name="Xe6a10462f0d6103c5158d2ac940fd863498d02b"/>
    <w:p>
      <w:pPr>
        <w:pStyle w:val="Heading2"/>
      </w:pPr>
      <w:r>
        <w:t xml:space="preserve">2. Geological Context: The Upper Rhine Graben</w:t>
      </w:r>
    </w:p>
    <w:p>
      <w:pPr>
        <w:pStyle w:val="FirstParagraph"/>
      </w:pPr>
      <w:r>
        <w:t xml:space="preserve">To understand the necessity of a geologist in Germany Frankfurt, one must first understand the geological setting. Frankfurt is located on the eastern rim of the Upper Rhine Graben, a major tectonic rift structure in Central Europe. This region is characterized by deep sedimentary basins filled with thick layers of sand and gravel, overlying ancient basement rocks.</w:t>
      </w:r>
    </w:p>
    <w:p>
      <w:pPr>
        <w:pStyle w:val="BodyText"/>
      </w:pPr>
      <w:r>
        <w:t xml:space="preserve">The immediate subsurface geology often consists of Quaternary loess deposits—windblown dust that provides fertile soil but can be prone to collapse under load if wetted. Below the loess lies the Tertiary layer, consisting of sands and gravels which form important aquifers. Further down, one encounters the Rotliegend volcanic rocks, specifically Basalt (Buntsandstein), which forms a hard basement in certain parts of Hesse. A geologist specializing in this region must be adept at interpreting borehole logs that reveal this complex layering. Misinterpreting the transition from loose alluvial soils to dense basalt can lead to catastrophic foundation failures, making expert geological analysis non-negotiable.</w:t>
      </w:r>
    </w:p>
    <w:bookmarkEnd w:id="21"/>
    <w:bookmarkStart w:id="22" w:name="Xdbbf7aee02232fad35ba66c57129bf456456bdb"/>
    <w:p>
      <w:pPr>
        <w:pStyle w:val="Heading2"/>
      </w:pPr>
      <w:r>
        <w:t xml:space="preserve">3. Urban Infrastructure and Foundation Engineering</w:t>
      </w:r>
    </w:p>
    <w:p>
      <w:pPr>
        <w:pStyle w:val="FirstParagraph"/>
      </w:pPr>
      <w:r>
        <w:t xml:space="preserve">Frankfurt is home to some of the tallest structures in continental Europe. The construction of high-rise buildings requires deep foundations, often utilizing piles driven through soft upper layers down to the competent basalt bedrock or dense gravel layers. Here, the geologist plays a pivotal role alongside geotechnical engineers.</w:t>
      </w:r>
    </w:p>
    <w:p>
      <w:pPr>
        <w:pStyle w:val="BodyText"/>
      </w:pPr>
      <w:r>
        <w:t xml:space="preserve">In Germany Frankfurt, the proximity of new constructions to existing historical and modern infrastructure necessitates rigorous geological surveys before any excavation begins. The geologist provides critical data on soil bearing capacity, settlement predictions, and lateral earth pressure. For instance, when constructing the Messeturm or other skyscrapers in the Bankenviertel (Banking District), extensive geological investigations were required to ensure that the vibrations and loads from heavy construction would not destabilize adjacent structures or underground utilities such as the S-Bahn tunnels.</w:t>
      </w:r>
    </w:p>
    <w:bookmarkEnd w:id="22"/>
    <w:bookmarkStart w:id="23" w:name="hydrogeology-and-groundwater-management"/>
    <w:p>
      <w:pPr>
        <w:pStyle w:val="Heading2"/>
      </w:pPr>
      <w:r>
        <w:t xml:space="preserve">4. Hydrogeology and Groundwater Management</w:t>
      </w:r>
    </w:p>
    <w:p>
      <w:pPr>
        <w:pStyle w:val="FirstParagraph"/>
      </w:pPr>
      <w:r>
        <w:t xml:space="preserve">A specific challenge in Germany Frankfurt is the high groundwater table, particularly in areas near the Main River and its tributaries. The geological strata often act as confined aquifers. During deep excavations for basements or underground parking facilities, dewatering is frequently required.</w:t>
      </w:r>
    </w:p>
    <w:p>
      <w:pPr>
        <w:pStyle w:val="BodyText"/>
      </w:pPr>
      <w:r>
        <w:t xml:space="preserve">However, extensive dewatering can lead to ground subsidence in surrounding areas due to the consolidation of clay layers—a phenomenon that must be avoided to protect existing building foundations. A qualified geologist in this region must possess expertise in hydrogeology to model groundwater flow and predict the impact of construction on water levels. This is not only an engineering challenge but a legal one, as unauthorized interference with public aquifers can result in severe penalties under German water laws (Wasserhaushaltsgesetz).</w:t>
      </w:r>
    </w:p>
    <w:bookmarkEnd w:id="23"/>
    <w:bookmarkStart w:id="24" w:name="X48d9ce3d85c87a77354e85a0d0533d42c691275"/>
    <w:p>
      <w:pPr>
        <w:pStyle w:val="Heading2"/>
      </w:pPr>
      <w:r>
        <w:t xml:space="preserve">5. Regulatory Compliance and Environmental Protection</w:t>
      </w:r>
    </w:p>
    <w:p>
      <w:pPr>
        <w:pStyle w:val="FirstParagraph"/>
      </w:pPr>
      <w:r>
        <w:t xml:space="preserve">The role of the geologist extends into the realm of environmental protection and regulatory compliance. In Germany, environmental laws are stringent. The Bundesbodenschutzgesetz (Federal Soil Protection Act) mandates thorough assessments of soil contamination, especially in brownfield sites often found in urban centers like Frankfurt.</w:t>
      </w:r>
    </w:p>
    <w:p>
      <w:pPr>
        <w:pStyle w:val="BodyText"/>
      </w:pPr>
      <w:r>
        <w:t xml:space="preserve">Before a site can be redeveloped, a geologist must conduct detailed sampling and analysis to detect pollutants such as heavy metals, hydrocarbons from old industrial use (such as gas works or dry cleaning facilities). In Germany Frankfurt, many former industrial zones are being transformed into residential or commercial districts. The geologist ensures that any contaminated soil is handled correctly—either through remediation or safe disposal—thereby protecting public health and preserving the local ecosystem.</w:t>
      </w:r>
    </w:p>
    <w:bookmarkEnd w:id="24"/>
    <w:bookmarkStart w:id="25" w:name="seismic-risk-assessment"/>
    <w:p>
      <w:pPr>
        <w:pStyle w:val="Heading2"/>
      </w:pPr>
      <w:r>
        <w:t xml:space="preserve">6. Seismic Risk Assessment</w:t>
      </w:r>
    </w:p>
    <w:p>
      <w:pPr>
        <w:pStyle w:val="FirstParagraph"/>
      </w:pPr>
      <w:r>
        <w:t xml:space="preserve">Situated near a major fault line, Frankfurt has a higher seismic risk than many other German cities. While earthquakes of catastrophic magnitude are rare, micro-seismic activity is monitored closely. The geologist contributes to hazard mapping and seismic zonation studies. For critical infrastructure projects, such as the Main Railway Station or major hospital expansions, geological data informs the design of seismic-resistant structures. The interpretation of historical seismic records combined with current soil amplification factors (where soft soils amplify earthquake waves more than bedrock) is a specialized task for geologists.</w:t>
      </w:r>
    </w:p>
    <w:bookmarkEnd w:id="25"/>
    <w:bookmarkStart w:id="26" w:name="conclusion"/>
    <w:p>
      <w:pPr>
        <w:pStyle w:val="Heading2"/>
      </w:pPr>
      <w:r>
        <w:t xml:space="preserve">7. Conclusion</w:t>
      </w:r>
    </w:p>
    <w:p>
      <w:pPr>
        <w:pStyle w:val="FirstParagraph"/>
      </w:pPr>
      <w:r>
        <w:t xml:space="preserve">In conclusion, the integration of professional geological expertise in Germany Frankfurt is essential for safe, legal, and sustainable urban development. The unique geological makeup of the Upper Rhine Graben region—characterized by variable soil conditions, high groundwater levels, and seismic considerations—demands a nuanced understanding that goes beyond general geoscience.</w:t>
      </w:r>
    </w:p>
    <w:p>
      <w:pPr>
        <w:pStyle w:val="BodyText"/>
      </w:pPr>
      <w:r>
        <w:t xml:space="preserve">The geologist serves as the guardian of subsurface stability in this city. Whether dealing with basalt bedrock for skyscraper foundations, managing aquifer interactions during excavation, or ensuring soil remediation for redevelopment projects, the insights provided by a specialist are invaluable. As Frankfurt continues to grow and modernize, the demand for skilled geologists who understand both the scientific principles of earth science and the specific regulatory landscape of Germany will only increase. Thus, retaining specialized geological services is not merely a technical requirement but a strategic imperative for any major development in Germany Frankfurt.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Germany Frankfurt: A Comprehensive Research Paper</dc:title>
  <dc:creator/>
  <dc:language>en</dc:language>
  <cp:keywords/>
  <dcterms:created xsi:type="dcterms:W3CDTF">2026-07-29T13:26:38Z</dcterms:created>
  <dcterms:modified xsi:type="dcterms:W3CDTF">2026-07-29T13:26:38Z</dcterms:modified>
</cp:coreProperties>
</file>

<file path=docProps/custom.xml><?xml version="1.0" encoding="utf-8"?>
<Properties xmlns="http://schemas.openxmlformats.org/officeDocument/2006/custom-properties" xmlns:vt="http://schemas.openxmlformats.org/officeDocument/2006/docPropsVTypes"/>
</file>