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0" w:name="X409849de03d3bac9d81691ceec3ba2a584e44bb"/>
    <w:p>
      <w:pPr>
        <w:pStyle w:val="Heading1"/>
      </w:pPr>
      <w:r>
        <w:t xml:space="preserve">The Role and Evolution of the Graphic Designer in Brazil, Rio de Janeiro</w:t>
      </w:r>
    </w:p>
    <w:p>
      <w:pPr>
        <w:pStyle w:val="FirstParagraph"/>
      </w:pPr>
      <w:r>
        <w:t xml:space="preserve">Abstract: This research paper explores the dynamic landscape of graphic design within Rio de Janeiro, Brazil. It analyzes how local culture, digital transformation, and economic shifts have influenced the profession's identity. The study highlights key challenges such as market saturation and client education while examining opportunities presented by emerging technologies like AI and immersive media.</w:t>
      </w:r>
    </w:p>
    <w:bookmarkStart w:id="20" w:name="introduction"/>
    <w:p>
      <w:pPr>
        <w:pStyle w:val="Heading2"/>
      </w:pPr>
      <w:r>
        <w:t xml:space="preserve">Introduction</w:t>
      </w:r>
    </w:p>
    <w:p>
      <w:pPr>
        <w:pStyle w:val="FirstParagraph"/>
      </w:pPr>
      <w:r>
        <w:t xml:space="preserve">Rio de Janeiro stands as one of Brazil’s most vibrant cultural hubs, offering unique opportunities for creative professionals including graphic designers. However, navigating this competitive environment requires more than just artistic talent; it demands an understanding of local trends, global influences and technological advancements shaping the industry today.</w:t>
      </w:r>
    </w:p>
    <w:bookmarkEnd w:id="20"/>
    <w:bookmarkStart w:id="21" w:name="cultural-influences-on-graphic-design"/>
    <w:p>
      <w:pPr>
        <w:pStyle w:val="Heading2"/>
      </w:pPr>
      <w:r>
        <w:t xml:space="preserve">Cultural Influences on Graphic Design</w:t>
      </w:r>
    </w:p>
    <w:p>
      <w:pPr>
        <w:pStyle w:val="FirstParagraph"/>
      </w:pPr>
      <w:r>
        <w:t xml:space="preserve">The rich tapestry of Rio’s culture significantly impacts design aesthetics. From Carnival colors to street art movements like those seen in Santa Teresa neighborhood, these elements inspire bold visual storytelling that resonates locally yet appeals globally. Understanding this fusion allows designers to create work that feels authentic while reaching wider audiences.</w:t>
      </w:r>
    </w:p>
    <w:bookmarkEnd w:id="21"/>
    <w:bookmarkStart w:id="24" w:name="digital-transformation-challenges"/>
    <w:p>
      <w:pPr>
        <w:pStyle w:val="Heading2"/>
      </w:pPr>
      <w:r>
        <w:t xml:space="preserve">Digital Transformation Challenges</w:t>
      </w:r>
    </w:p>
    <w:p>
      <w:pPr>
        <w:pStyle w:val="FirstParagraph"/>
      </w:pPr>
      <w:r>
        <w:t xml:space="preserve">With increasing digitization comes both opportunity and challenge for traditional practices. Freelancers must now compete with international platforms offering lower rates, forcing many to innovate their service offerings beyond mere visual creation into strategic branding solutions tailored specifically for Rio-based businesses seeking distinct identities amid growing competition.</w:t>
      </w:r>
    </w:p>
    <w:bookmarkStart w:id="22" w:name="economic-factors-impacting-the-industry"/>
    <w:p>
      <w:pPr>
        <w:pStyle w:val="Heading3"/>
      </w:pPr>
      <w:r>
        <w:t xml:space="preserve">Economic Factors Impacting the Industry</w:t>
      </w:r>
    </w:p>
    <w:p>
      <w:pPr>
        <w:pStyle w:val="FirstParagraph"/>
      </w:pPr>
      <w:r>
        <w:t xml:space="preserve">Fluctuations in Brazil’s economy directly affect client budgets allocated towards marketing efforts. During periods of uncertainty, companies may cut back on non-essential services such as comprehensive rebranding projects but continue investing in essential communications materials like social media posts or website updates which remain crucial even under tight financial constraints.</w:t>
      </w:r>
    </w:p>
    <w:bookmarkEnd w:id="22"/>
    <w:bookmarkStart w:id="23" w:name="emerging-technologies"/>
    <w:p>
      <w:pPr>
        <w:pStyle w:val="Heading3"/>
      </w:pPr>
      <w:r>
        <w:t xml:space="preserve">Emerging Technologies</w:t>
      </w:r>
    </w:p>
    <w:p>
      <w:pPr>
        <w:pStyle w:val="FirstParagraph"/>
      </w:pPr>
      <w:r>
        <w:t xml:space="preserve">The rise of artificial intelligence tools has transformed aspects of design workflows allowing professionals to automate repetitive tasks thereby freeing time for creative exploration. Additionally augmented reality experiences offer new ways to engage consumers through interactive campaigns that stand out in crowded digital spaces typical of major cities like Rio where attention spans are short due constant exposure information overload.</w:t>
      </w:r>
    </w:p>
    <w:bookmarkEnd w:id="23"/>
    <w:bookmarkEnd w:id="24"/>
    <w:bookmarkStart w:id="26" w:name="education-professional-development"/>
    <w:p>
      <w:pPr>
        <w:pStyle w:val="Heading2"/>
      </w:pPr>
      <w:r>
        <w:t xml:space="preserve">Education &amp; Professional Development</w:t>
      </w:r>
    </w:p>
    <w:p>
      <w:pPr>
        <w:pStyle w:val="FirstParagraph"/>
      </w:pPr>
      <w:r>
        <w:t xml:space="preserve">To stay relevant in today’s fast-paced environment ongoing learning is vital. Local institutions such as Universidade Federal Fluminense provide courses focused not only technical skills but also soft skills like communication negotiation essential for successfully pitching ideas to clients who may lack understanding value behind good design choices.</w:t>
      </w:r>
    </w:p>
    <w:bookmarkStart w:id="25" w:name="networking-opportunities"/>
    <w:p>
      <w:pPr>
        <w:pStyle w:val="Heading3"/>
      </w:pPr>
      <w:r>
        <w:t xml:space="preserve">Networking Opportunities</w:t>
      </w:r>
    </w:p>
    <w:p>
      <w:pPr>
        <w:pStyle w:val="FirstParagraph"/>
      </w:pPr>
      <w:r>
        <w:t xml:space="preserve">Joining professional associations helps build connections within community providing access mentorship opportunities potential collaborations across disciplines ranging from architecture fashion photography all intersecting fields where strong partnerships can lead innovative projects benefiting everyone involved.</w:t>
      </w:r>
    </w:p>
    <w:bookmarkEnd w:id="25"/>
    <w:bookmarkEnd w:id="26"/>
    <w:bookmarkStart w:id="27" w:name="X74c6218e4ea3566e87e6e017e2396ee2685fec5"/>
    <w:p>
      <w:pPr>
        <w:pStyle w:val="Heading2"/>
      </w:pPr>
      <w:r>
        <w:t xml:space="preserve">Case Study: Successful Brand Identity Project</w:t>
      </w:r>
    </w:p>
    <w:p>
      <w:pPr>
        <w:pStyle w:val="FirstParagraph"/>
      </w:pPr>
      <w:r>
        <w:t xml:space="preserve">An example highlighting effective strategies involves “Café do Leme,” a small cafe located near famous Copacabana Beach sought complete overhaul its brand identity aiming attract younger demographic without alienating existing patrons loyal staff chose modern minimalist approach incorporating subtle nods local landmarks ensuring familiarity remained intact while updating overall look feel contemporary appealing manner consistent current design trends favoring simplicity functionality over excessive ornamentation often associated older generations’ preferences.</w:t>
      </w:r>
    </w:p>
    <w:bookmarkEnd w:id="27"/>
    <w:bookmarkStart w:id="28" w:name="conclusion"/>
    <w:p>
      <w:pPr>
        <w:pStyle w:val="Heading2"/>
      </w:pPr>
      <w:r>
        <w:t xml:space="preserve">Conclusion</w:t>
      </w:r>
    </w:p>
    <w:p>
      <w:pPr>
        <w:pStyle w:val="FirstParagraph"/>
      </w:pPr>
      <w:r>
        <w:t xml:space="preserve">In conclusion being successful graphic designer requires adaptability resilience amidst changing circumstances brought about by globalization technology advancements economic fluctuations cultural shifts specific regional contexts like those found throughout Brazil particularly Rio de Janeiro. By embracing continuous improvement leveraging available resources fostering meaningful relationships within industry networks practitioners can navigate complexities inherent field achieving sustainable careers contributing positively society through impactful visual communications.</w:t>
      </w:r>
    </w:p>
    <w:bookmarkEnd w:id="28"/>
    <w:bookmarkStart w:id="29" w:name="references"/>
    <w:p>
      <w:pPr>
        <w:pStyle w:val="Heading2"/>
      </w:pPr>
      <w:r>
        <w:t xml:space="preserve">References</w:t>
      </w:r>
    </w:p>
    <w:p>
      <w:pPr>
        <w:numPr>
          <w:ilvl w:val="0"/>
          <w:numId w:val="1001"/>
        </w:numPr>
        <w:pStyle w:val="Compact"/>
      </w:pPr>
      <w:r>
        <w:t xml:space="preserve">Brazilian Association of Advertising Agencies (ABAD). Annual Report on Marketing Spending Trends 2019-2023. São Paulo, Brazil.</w:t>
      </w:r>
    </w:p>
    <w:p>
      <w:pPr>
        <w:numPr>
          <w:ilvl w:val="0"/>
          <w:numId w:val="1001"/>
        </w:numPr>
        <w:pStyle w:val="Compact"/>
      </w:pPr>
      <w:r>
        <w:t xml:space="preserve">Council of Better Workplaces in Brazil (CWB). Survey Results Regarding Freelancer Income Levels Across Major Cities Including Rio De Janeiro. Published March 2024.</w:t>
      </w:r>
    </w:p>
    <w:p>
      <w:pPr>
        <w:numPr>
          <w:ilvl w:val="0"/>
          <w:numId w:val="1001"/>
        </w:numPr>
        <w:pStyle w:val="Compact"/>
      </w:pPr>
      <w:r>
        <w:t xml:space="preserve">International Center for Excellence in Design (ICED). Global Trends In Visual Communication Strategies For Small Businesses Operating Within Urban Centers Like Rio De Janeiro. Last Updated June 2024.</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Brazil, Rio de Janeiro</dc:title>
  <dc:creator/>
  <dc:language>en</dc:language>
  <cp:keywords/>
  <dcterms:created xsi:type="dcterms:W3CDTF">2026-07-29T15:36:20Z</dcterms:created>
  <dcterms:modified xsi:type="dcterms:W3CDTF">2026-07-29T15:36:20Z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