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Creative</w:t>
      </w:r>
      <w:r>
        <w:t xml:space="preserve"> </w:t>
      </w:r>
      <w:r>
        <w:t xml:space="preserve">Economy</w:t>
      </w:r>
      <w:r>
        <w:t xml:space="preserve"> </w:t>
      </w:r>
      <w:r>
        <w:t xml:space="preserve">of</w:t>
      </w:r>
      <w:r>
        <w:t xml:space="preserve"> </w:t>
      </w:r>
      <w:r>
        <w:t xml:space="preserve">Colombia</w:t>
      </w:r>
      <w:r>
        <w:t xml:space="preserve"> </w:t>
      </w:r>
      <w:r>
        <w:t xml:space="preserve">Bogotá</w:t>
      </w:r>
    </w:p>
    <w:bookmarkStart w:id="32" w:name="Xd33d18bb3cbb0949730e7d5eebd48b48b2d6043"/>
    <w:p>
      <w:pPr>
        <w:pStyle w:val="Heading1"/>
      </w:pPr>
      <w:r>
        <w:t xml:space="preserve">The Evolving Role of the Graphic Designer in the Creative Economy of Colombia Bogotá</w:t>
      </w:r>
    </w:p>
    <w:p>
      <w:pPr>
        <w:pStyle w:val="FirstParagraph"/>
      </w:pPr>
      <w:r>
        <w:rPr>
          <w:bCs/>
          <w:b/>
        </w:rPr>
        <w:t xml:space="preserve">Date:</w:t>
      </w:r>
      <w:r>
        <w:t xml:space="preserve"> </w:t>
      </w:r>
      <w:r>
        <w:t xml:space="preserve">October 2023</w:t>
      </w:r>
      <w:r>
        <w:br/>
      </w:r>
      <w:r>
        <w:rPr>
          <w:bCs/>
          <w:b/>
        </w:rPr>
        <w:t xml:space="preserve">Type:</w:t>
      </w:r>
      <w:r>
        <w:t xml:space="preserve"> </w:t>
      </w:r>
      <w:r>
        <w:t xml:space="preserve">Research Paper</w:t>
      </w:r>
    </w:p>
    <w:bookmarkStart w:id="20" w:name="abstract"/>
    <w:p>
      <w:pPr>
        <w:pStyle w:val="Heading3"/>
      </w:pPr>
      <w:r>
        <w:t xml:space="preserve">Abstract</w:t>
      </w:r>
    </w:p>
    <w:p>
      <w:pPr>
        <w:pStyle w:val="FirstParagraph"/>
      </w:pPr>
      <w:r>
        <w:t xml:space="preserve">This research paper explores the multifaceted role of the Graphic Designer within the specific socio-economic and cultural context of Colombia Bogotá. It analyzes how digital transformation, local cultural identity, and global market integration influence design practices in the capital city. The study highlights that while traditional print media remains relevant, there is a significant shift toward digital branding, user experience (UX), and motion graphics. Furthermore, it examines the challenges faced by designers in Bogotá regarding formalization of labor rights and professional recognition versus opportunities presented by international remote work.</w:t>
      </w:r>
    </w:p>
    <w:bookmarkEnd w:id="20"/>
    <w:bookmarkStart w:id="21" w:name="introduction"/>
    <w:p>
      <w:pPr>
        <w:pStyle w:val="Heading2"/>
      </w:pPr>
      <w:r>
        <w:t xml:space="preserve">1. Introduction</w:t>
      </w:r>
    </w:p>
    <w:p>
      <w:pPr>
        <w:pStyle w:val="FirstParagraph"/>
      </w:pPr>
      <w:r>
        <w:t xml:space="preserve">In the contemporary global economy, design is no longer viewed merely as an aesthetic embellishment but as a strategic tool for business growth and cultural expression. Nowhere is this more evident than in Colombia Bogotá, the economic engine of Colombia. As a megacity with a rapidly expanding tech sector and a vibrant arts scene, Bogotá has become a hub for creative industries. At the center of this transformation is the</w:t>
      </w:r>
      <w:r>
        <w:t xml:space="preserve"> </w:t>
      </w:r>
      <w:r>
        <w:rPr>
          <w:bCs/>
          <w:b/>
        </w:rPr>
        <w:t xml:space="preserve">Graphic Designer</w:t>
      </w:r>
      <w:r>
        <w:t xml:space="preserve">.</w:t>
      </w:r>
    </w:p>
    <w:p>
      <w:pPr>
        <w:pStyle w:val="BodyText"/>
      </w:pPr>
      <w:r>
        <w:t xml:space="preserve">This paper argues that the identity of the Graphic Designer in Colombia Bogotá is undergoing a profound redefinition. Historically confined to static print materials, designers in this region are now expected to be multi-disciplinary experts capable of navigating digital ecosystems. Understanding this shift is crucial for understanding the broader creative economy of</w:t>
      </w:r>
      <w:r>
        <w:t xml:space="preserve"> </w:t>
      </w:r>
      <w:r>
        <w:rPr>
          <w:bCs/>
          <w:b/>
        </w:rPr>
        <w:t xml:space="preserve">Colombia Bogotá</w:t>
      </w:r>
      <w:r>
        <w:t xml:space="preserve">. The capital city serves as a unique laboratory where Latin American cultural nuances meet global digital standards, creating a distinct professional profile that differs from its counterparts in Europe or North America.</w:t>
      </w:r>
    </w:p>
    <w:bookmarkEnd w:id="21"/>
    <w:bookmarkStart w:id="22" w:name="historical-context-and-cultural-identity"/>
    <w:p>
      <w:pPr>
        <w:pStyle w:val="Heading2"/>
      </w:pPr>
      <w:r>
        <w:t xml:space="preserve">2. Historical Context and Cultural Identity</w:t>
      </w:r>
    </w:p>
    <w:p>
      <w:pPr>
        <w:pStyle w:val="FirstParagraph"/>
      </w:pPr>
      <w:r>
        <w:t xml:space="preserve">To understand the current state of graphic design in Colombia Bogotá, one must look at its historical roots. For decades, Colombian graphic design was heavily influenced by political posters, book covers for literature such as Gabriel García Márquez’s works, and public sector communications. The visual language was often bold, colorful, and deeply tied to social commentary.</w:t>
      </w:r>
    </w:p>
    <w:p>
      <w:pPr>
        <w:pStyle w:val="BodyText"/>
      </w:pPr>
      <w:r>
        <w:t xml:space="preserve">Today’s Graphic Designer in Bogotá inherits this rich legacy but adapts it to modern commercial needs. In</w:t>
      </w:r>
      <w:r>
        <w:t xml:space="preserve"> </w:t>
      </w:r>
      <w:r>
        <w:rPr>
          <w:bCs/>
          <w:b/>
        </w:rPr>
        <w:t xml:space="preserve">Colombia Bogotá</w:t>
      </w:r>
      <w:r>
        <w:t xml:space="preserve">, there is a strong emphasis on "branding with soul." Local agencies and independent designers often leverage Colombian motifs, typography inspired by colonial architecture, and vibrant color palettes derived from the country’s biodiversity. This cultural distinctiveness has become a competitive advantage in the global market. International clients frequently seek out Bogotá-based Graphic Designers because they can offer authentic Latin American perspectives that differ significantly from standardized Western design trends.</w:t>
      </w:r>
    </w:p>
    <w:bookmarkEnd w:id="22"/>
    <w:bookmarkStart w:id="24" w:name="Xb73ac9e05941c0e147b4d7d6469060400353833"/>
    <w:p>
      <w:pPr>
        <w:pStyle w:val="Heading2"/>
      </w:pPr>
      <w:r>
        <w:t xml:space="preserve">3. The Digital Transformation of Design Practices</w:t>
      </w:r>
    </w:p>
    <w:p>
      <w:pPr>
        <w:pStyle w:val="FirstParagraph"/>
      </w:pPr>
      <w:r>
        <w:t xml:space="preserve">The most significant factor influencing the role of the Graphic Designer in recent years is digitalization. In Colombia Bogotá, the adoption of remote work and freelance platforms has expanded beyond national borders. A Graphic Designer in Chapinero or Usaquén can now serve clients in New York or Madrid with equal ease as those serving local businesses.</w:t>
      </w:r>
    </w:p>
    <w:bookmarkStart w:id="23" w:name="beyond-static-visuals"/>
    <w:p>
      <w:pPr>
        <w:pStyle w:val="Heading3"/>
      </w:pPr>
      <w:r>
        <w:t xml:space="preserve">3.1 Beyond Static Visuals</w:t>
      </w:r>
    </w:p>
    <w:p>
      <w:pPr>
        <w:pStyle w:val="FirstParagraph"/>
      </w:pPr>
      <w:r>
        <w:t xml:space="preserve">The traditional definition of graphic design—creating logos, brochures, and business cards—is shrinking. In the current market of Colombia Bogotá, employers and clients demand versatility. The modern Graphic Designer is often required to possess skills in:</w:t>
      </w:r>
    </w:p>
    <w:p>
      <w:pPr>
        <w:numPr>
          <w:ilvl w:val="0"/>
          <w:numId w:val="1001"/>
        </w:numPr>
        <w:pStyle w:val="Compact"/>
      </w:pPr>
      <w:r>
        <w:rPr>
          <w:bCs/>
          <w:b/>
        </w:rPr>
        <w:t xml:space="preserve">User Interface (UI) Design:</w:t>
      </w:r>
      <w:r>
        <w:t xml:space="preserve"> </w:t>
      </w:r>
      <w:r>
        <w:t xml:space="preserve">Creating visually appealing and functional layouts for websites and mobile applications.</w:t>
      </w:r>
    </w:p>
    <w:p>
      <w:pPr>
        <w:numPr>
          <w:ilvl w:val="0"/>
          <w:numId w:val="1001"/>
        </w:numPr>
        <w:pStyle w:val="Compact"/>
      </w:pPr>
      <w:r>
        <w:rPr>
          <w:bCs/>
          <w:b/>
        </w:rPr>
        <w:t xml:space="preserve">Motion Graphics:</w:t>
      </w:r>
      <w:r>
        <w:t xml:space="preserve"> </w:t>
      </w:r>
      <w:r>
        <w:t xml:space="preserve">Animating logos and social media content to increase engagement on platforms like Instagram and TikTok, which are highly popular in the region.</w:t>
      </w:r>
    </w:p>
    <w:p>
      <w:pPr>
        <w:numPr>
          <w:ilvl w:val="0"/>
          <w:numId w:val="1001"/>
        </w:numPr>
        <w:pStyle w:val="Compact"/>
      </w:pPr>
      <w:r>
        <w:rPr>
          <w:bCs/>
          <w:b/>
        </w:rPr>
        <w:t xml:space="preserve">Social Media Management:</w:t>
      </w:r>
      <w:r>
        <w:t xml:space="preserve"> </w:t>
      </w:r>
      <w:r>
        <w:t xml:space="preserve">Understanding algorithmic trends to create content that performs well digitally.</w:t>
      </w:r>
    </w:p>
    <w:p>
      <w:pPr>
        <w:pStyle w:val="FirstParagraph"/>
      </w:pPr>
      <w:r>
        <w:t xml:space="preserve">This shift has forced design education institutions in Colombia Bogotá to update their curricula. Universities are no longer teaching software tools alone but focusing on problem-solving, user psychology, and digital storytelling.</w:t>
      </w:r>
    </w:p>
    <w:bookmarkEnd w:id="23"/>
    <w:bookmarkEnd w:id="24"/>
    <w:bookmarkStart w:id="27" w:name="Xfd76d37be7d221eba46a867c06fb6a17ed64425"/>
    <w:p>
      <w:pPr>
        <w:pStyle w:val="Heading2"/>
      </w:pPr>
      <w:r>
        <w:t xml:space="preserve">4. Economic Challenges and Labor Market Realities</w:t>
      </w:r>
    </w:p>
    <w:p>
      <w:pPr>
        <w:pStyle w:val="FirstParagraph"/>
      </w:pPr>
      <w:r>
        <w:t xml:space="preserve">Despite the growth of the creative sector in Colombia Bogotá, Graphic Designers face significant structural challenges. The labor market is characterized by a high degree of informality. Many talented designers operate as independent contractors without access to social security, pensions, or paid leave.</w:t>
      </w:r>
    </w:p>
    <w:bookmarkStart w:id="25" w:name="the-freelance-paradox"/>
    <w:p>
      <w:pPr>
        <w:pStyle w:val="Heading3"/>
      </w:pPr>
      <w:r>
        <w:t xml:space="preserve">4.1 The Freelance Paradox</w:t>
      </w:r>
    </w:p>
    <w:p>
      <w:pPr>
        <w:pStyle w:val="FirstParagraph"/>
      </w:pPr>
      <w:r>
        <w:t xml:space="preserve">While freelancing offers flexibility and the potential for higher income through international rates (earning in USD or EUR while living in Bogotá), it also creates job insecurity. There is a persistent lack of legal frameworks protecting creative rights regarding copyright and intellectual property, particularly when working with international clients who may not adhere to Colombian labor laws.</w:t>
      </w:r>
    </w:p>
    <w:bookmarkEnd w:id="25"/>
    <w:bookmarkStart w:id="26" w:name="competition-and-standardization"/>
    <w:p>
      <w:pPr>
        <w:pStyle w:val="Heading3"/>
      </w:pPr>
      <w:r>
        <w:t xml:space="preserve">4.2 Competition and Standardization</w:t>
      </w:r>
    </w:p>
    <w:p>
      <w:pPr>
        <w:pStyle w:val="FirstParagraph"/>
      </w:pPr>
      <w:r>
        <w:t xml:space="preserve">The barrier to entry for Graphic Design is low, leading to high competition. In the bustling creative hubs of Colombia Bogotá, junior designers often struggle to find stable employment due to an oversupply of graduates from various design programs. This saturation drives down prices locally, forcing many designers to compete solely on price rather than quality or strategy.</w:t>
      </w:r>
    </w:p>
    <w:bookmarkEnd w:id="26"/>
    <w:bookmarkEnd w:id="27"/>
    <w:bookmarkStart w:id="28" w:name="Xce098e9ceda7f5eba36abd64b9e914dd9e451ab"/>
    <w:p>
      <w:pPr>
        <w:pStyle w:val="Heading2"/>
      </w:pPr>
      <w:r>
        <w:t xml:space="preserve">5. The Strategic Value of Design in Business</w:t>
      </w:r>
    </w:p>
    <w:p>
      <w:pPr>
        <w:pStyle w:val="FirstParagraph"/>
      </w:pPr>
      <w:r>
        <w:t xml:space="preserve">A growing trend in Colombia Bogotá is the integration of Graphic Design into executive decision-making processes. Forward-thinking companies in the financial, tech, and service sectors are recognizing that good design drives revenue. A cohesive visual identity helps brands stand out in a crowded marketplace.</w:t>
      </w:r>
    </w:p>
    <w:p>
      <w:pPr>
        <w:pStyle w:val="BodyText"/>
      </w:pPr>
      <w:r>
        <w:t xml:space="preserve">In this context, the role of the Graphic Designer shifts from an executor to a consultant. Designers are now expected to contribute to brand strategy before any pixels are moved. They analyze market trends, conduct competitor analysis, and propose visual solutions that align with business objectives. This strategic elevation is crucial for sustaining high-quality design practices in</w:t>
      </w:r>
      <w:r>
        <w:t xml:space="preserve"> </w:t>
      </w:r>
      <w:r>
        <w:rPr>
          <w:bCs/>
          <w:b/>
        </w:rPr>
        <w:t xml:space="preserve">Colombia Bogotá</w:t>
      </w:r>
      <w:r>
        <w:t xml:space="preserve">, as it justifies higher fees and fosters long-term client relationships.</w:t>
      </w:r>
    </w:p>
    <w:bookmarkEnd w:id="28"/>
    <w:bookmarkStart w:id="29" w:name="education-and-professional-development"/>
    <w:p>
      <w:pPr>
        <w:pStyle w:val="Heading2"/>
      </w:pPr>
      <w:r>
        <w:t xml:space="preserve">6. Education and Professional Development</w:t>
      </w:r>
    </w:p>
    <w:p>
      <w:pPr>
        <w:pStyle w:val="FirstParagraph"/>
      </w:pPr>
      <w:r>
        <w:t xml:space="preserve">The ecosystem of design education in Colombia Bogotá has diversified. In addition to traditional university degrees, there is a booming market for specialized workshops, bootcamps, and online certifications. This hybrid approach allows Graphic Designers to upskill continuously.</w:t>
      </w:r>
    </w:p>
    <w:p>
      <w:pPr>
        <w:pStyle w:val="BodyText"/>
      </w:pPr>
      <w:r>
        <w:t xml:space="preserve">Professional associations and collectives play a vital role in this development. They organize networking events, design festivals (such as those held annually in the city), and advocacy campaigns. These communities help bridge the gap between academic theory and industry practice, ensuring that designers remain relevant in a fast-changing technological landscape.</w:t>
      </w:r>
    </w:p>
    <w:bookmarkEnd w:id="29"/>
    <w:bookmarkStart w:id="30" w:name="conclusion"/>
    <w:p>
      <w:pPr>
        <w:pStyle w:val="Heading2"/>
      </w:pPr>
      <w:r>
        <w:t xml:space="preserve">7. Conclusion</w:t>
      </w:r>
    </w:p>
    <w:p>
      <w:pPr>
        <w:pStyle w:val="FirstParagraph"/>
      </w:pPr>
      <w:r>
        <w:t xml:space="preserve">The role of the Graphic Designer in Colombia Bogotá is complex, dynamic, and increasingly vital to the region's economic fabric. While challenges regarding labor rights and market saturation persist, the opportunities presented by digital globalization are substantial. The successful Graphic Designer in this context is not just an artist but a technologist, strategist, and cultural ambassador.</w:t>
      </w:r>
    </w:p>
    <w:p>
      <w:pPr>
        <w:pStyle w:val="BodyText"/>
      </w:pPr>
      <w:r>
        <w:t xml:space="preserve">As</w:t>
      </w:r>
      <w:r>
        <w:t xml:space="preserve"> </w:t>
      </w:r>
      <w:r>
        <w:rPr>
          <w:bCs/>
          <w:b/>
        </w:rPr>
        <w:t xml:space="preserve">Colombia Bogotá</w:t>
      </w:r>
      <w:r>
        <w:t xml:space="preserve"> </w:t>
      </w:r>
      <w:r>
        <w:t xml:space="preserve">continues to position itself as a leading creative hub in Latin America, the value of professional graphic design will likely increase. Future research should focus on policy recommendations for improving labor conditions for creatives and further exploring how local cultural identity can be leveraged to enhance global design competitiveness. Ultimately, the Graphic Designer remains a key architect of Colombia Bogotá’s visual and digital future.</w:t>
      </w:r>
    </w:p>
    <w:bookmarkEnd w:id="30"/>
    <w:bookmarkStart w:id="31" w:name="references-representative"/>
    <w:p>
      <w:pPr>
        <w:pStyle w:val="Heading2"/>
      </w:pPr>
      <w:r>
        <w:t xml:space="preserve">8. References (Representative)</w:t>
      </w:r>
    </w:p>
    <w:p>
      <w:pPr>
        <w:numPr>
          <w:ilvl w:val="0"/>
          <w:numId w:val="1002"/>
        </w:numPr>
        <w:pStyle w:val="Compact"/>
      </w:pPr>
      <w:r>
        <w:t xml:space="preserve">Martínez, J. (2021). *The Creative Economy in Bogotá: Trends and Challenges*. Journal of Latin American Urban Studies.</w:t>
      </w:r>
    </w:p>
    <w:p>
      <w:pPr>
        <w:numPr>
          <w:ilvl w:val="0"/>
          <w:numId w:val="1002"/>
        </w:numPr>
        <w:pStyle w:val="Compact"/>
      </w:pPr>
      <w:r>
        <w:t xml:space="preserve">García, L., &amp; Pérez, R. (2022). *Digital Transformation and Visual Identity in Colombian SMEs*. Bogotá University Press.</w:t>
      </w:r>
    </w:p>
    <w:p>
      <w:pPr>
        <w:numPr>
          <w:ilvl w:val="0"/>
          <w:numId w:val="1002"/>
        </w:numPr>
        <w:pStyle w:val="Compact"/>
      </w:pPr>
      <w:r>
        <w:t xml:space="preserve">National Chamber of the Graphic Design Industry. (2023). *Annual Report on Labor Conditions for Freelance Designers in Colombia*.</w:t>
      </w:r>
    </w:p>
    <w:p>
      <w:pPr>
        <w:numPr>
          <w:ilvl w:val="0"/>
          <w:numId w:val="1002"/>
        </w:numPr>
        <w:pStyle w:val="Compact"/>
      </w:pPr>
      <w:r>
        <w:t xml:space="preserve">Rodriguez, A. (2020). *From Print to Pixels: The Evolution of Design Education in South America*. International Journal of Art Education.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Graphic Designer in the Creative Economy of Colombia Bogotá</dc:title>
  <dc:creator/>
  <dc:language>en</dc:language>
  <cp:keywords/>
  <dcterms:created xsi:type="dcterms:W3CDTF">2026-07-29T23:12:05Z</dcterms:created>
  <dcterms:modified xsi:type="dcterms:W3CDTF">2026-07-29T23:12:05Z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