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Paper</w:t>
      </w:r>
    </w:p>
    <w:bookmarkStart w:id="26" w:name="Xd5f12c303be63bd5970d98b90b993f67098193d"/>
    <w:p>
      <w:pPr>
        <w:pStyle w:val="Heading1"/>
      </w:pPr>
      <w:r>
        <w:t xml:space="preserve">The Evolving Role of the Graphic Designer in Kuwait City: A Research Paper</w:t>
      </w:r>
    </w:p>
    <w:p>
      <w:pPr>
        <w:pStyle w:val="FirstParagraph"/>
      </w:pPr>
      <w:r>
        <w:rPr>
          <w:bCs/>
          <w:b/>
        </w:rPr>
        <w:t xml:space="preserve">Abstract:</w:t>
      </w:r>
      <w:r>
        <w:br/>
      </w:r>
      <w:r>
        <w:t xml:space="preserve">This research paper explores the multifaceted role of the graphic designer within the dynamic urban landscape of Kuwait City. As a hub for commerce, culture, and modernization in the Middle East, Kuwait City presents unique challenges and opportunities for visual communication professionals. This document analyzes how graphic designers bridge traditional Arab-Islamic aesthetics with contemporary global design trends, serving as critical agents in national branding, corporate identity development, and social media marketing. By examining the local market demands of Kuwait City and the specific cultural nuances required for effective design in this region, this paper argues that the modern graphic designer is not merely an aesthetic provider but a strategic communicator essential to Kuwait City's economic diversification and cultural preservation.</w:t>
      </w:r>
    </w:p>
    <w:bookmarkStart w:id="20" w:name="introduction"/>
    <w:p>
      <w:pPr>
        <w:pStyle w:val="Heading2"/>
      </w:pPr>
      <w:r>
        <w:t xml:space="preserve">1. Introduction</w:t>
      </w:r>
    </w:p>
    <w:p>
      <w:pPr>
        <w:pStyle w:val="FirstParagraph"/>
      </w:pPr>
      <w:r>
        <w:t xml:space="preserve">In the rapidly transforming urban environment of Kuwait City, visual communication has become a cornerstone of both public discourse and private enterprise. The city, situated on the shores of the Persian Gulf, serves as the economic and administrative heart of Kuwait. Within this bustling metropolis, the graphic designer occupies a pivotal position. Unlike traditional interpretations that view design solely through an artistic lens, contemporary practice in Kuwait City demands a strategic approach that integrates marketing psychology, cultural heritage, and digital innovation. This research paper aims to dissect the specific responsibilities, challenges, and contributions of the graphic designer operating within Kuwait City’s unique socio-economic context.</w:t>
      </w:r>
    </w:p>
    <w:p>
      <w:pPr>
        <w:pStyle w:val="BodyText"/>
      </w:pPr>
      <w:r>
        <w:t xml:space="preserve">The importance of visual identity in Kuwait City cannot be overstated. From the sleek skyscrapers of Sharq to the historic districts around Souq Al-Mubarakiya, every surface tells a story. The graphic designer acts as the narrator of this story, translating complex brand messages into visually compelling narratives that resonate with a diverse population comprising locals and expatriates alike. As Kuwait City moves towards Vision 2035 (New Kuwait), which emphasizes economic diversification and private sector growth, the demand for high-quality visual communication has surged.</w:t>
      </w:r>
    </w:p>
    <w:bookmarkEnd w:id="20"/>
    <w:bookmarkStart w:id="21" w:name="X799cc2ec56b2ceff59105d3e3af93570063c06d"/>
    <w:p>
      <w:pPr>
        <w:pStyle w:val="Heading2"/>
      </w:pPr>
      <w:r>
        <w:t xml:space="preserve">2. Cultural Synthesis: Bridging Tradition and Modernity</w:t>
      </w:r>
    </w:p>
    <w:p>
      <w:pPr>
        <w:pStyle w:val="FirstParagraph"/>
      </w:pPr>
      <w:r>
        <w:t xml:space="preserve">A primary responsibility of the graphic designer in Kuwait City is the delicate balance between honoring traditional Islamic artistry and embracing modernist design principles. The cultural fabric of Kuwait is deeply rooted in heritage, characterized by geometric patterns, calligraphy, and warm earth tones. However, Kuwait City is also a cosmopolitan hub that interacts with global markets daily.</w:t>
      </w:r>
    </w:p>
    <w:p>
      <w:pPr>
        <w:pStyle w:val="BodyText"/>
      </w:pPr>
      <w:r>
        <w:t xml:space="preserve">The successful graphic designer in this region must possess the cultural literacy to merge these elements seamlessly. For instance, when designing for local government entities or family-owned conglomerates prevalent in Kuwait City, designers often utilize Arabic calligraphy as a central visual motif. This is not merely decorative; it signifies authenticity and respect for national identity. Conversely, for startups targeting the younger demographic of Kuwait City who are highly connected to global trends via social media, minimalist and sans-serif design languages may be more appropriate. The ability to toggle between these styles depending on the client’s position in the market is a critical skill set required by graphic designers in this region.</w:t>
      </w:r>
    </w:p>
    <w:bookmarkEnd w:id="21"/>
    <w:bookmarkStart w:id="22" w:name="corporate-identity-and-branding-strategy"/>
    <w:p>
      <w:pPr>
        <w:pStyle w:val="Heading2"/>
      </w:pPr>
      <w:r>
        <w:t xml:space="preserve">3. Corporate Identity and Branding Strategy</w:t>
      </w:r>
    </w:p>
    <w:p>
      <w:pPr>
        <w:pStyle w:val="FirstParagraph"/>
      </w:pPr>
      <w:r>
        <w:t xml:space="preserve">Kuwait City hosts a dense concentration of multinational corporations, local startups, and financial institutions. In such a competitive marketplace, brand differentiation is paramount. The graphic designer plays an integral role in crafting corporate identities that distinguish one entity from another. This involves the creation of logos, color palettes, typography systems, and comprehensive brand guidelines.</w:t>
      </w:r>
    </w:p>
    <w:p>
      <w:pPr>
        <w:pStyle w:val="BodyText"/>
      </w:pPr>
      <w:r>
        <w:t xml:space="preserve">In Kuwait City’s business environment, trust and prestige are significant value propositions. Therefore, graphic designers often work closely with marketing strategists to ensure that visual elements convey stability and professionalism. For example, in the banking sector within Kuwait City’s financial district (Kuwait Financial Centre), design choices heavily favor conservative blues, strong geometric structures, and clear typography to evoke reliability. In contrast, the tourism and hospitality sectors in Kuwait City may employ vibrant colors and fluid imagery to promote leisure experiences. The graphic designer thus acts as a brand architect, ensuring visual consistency across all touchpoints from business cards to digital billboards along Sheikh Jaber Al-Ahmad Street.</w:t>
      </w:r>
    </w:p>
    <w:bookmarkEnd w:id="22"/>
    <w:bookmarkStart w:id="23" w:name="digital-transformation-and-social-media"/>
    <w:p>
      <w:pPr>
        <w:pStyle w:val="Heading2"/>
      </w:pPr>
      <w:r>
        <w:t xml:space="preserve">4. Digital Transformation and Social Media</w:t>
      </w:r>
    </w:p>
    <w:p>
      <w:pPr>
        <w:pStyle w:val="FirstParagraph"/>
      </w:pPr>
      <w:r>
        <w:t xml:space="preserve">The rise of social media has fundamentally altered the operational scope of the graphic designer in Kuwait City. Platforms such as Instagram, Snapchat, and X (formerly Twitter) are dominant mediums for communication in Kuwait. Consequently, graphic designers must now produce high-volume content tailored specifically for digital consumption. This shift requires proficiency not only in static design tools like Adobe Creative Cloud but also in motion graphics and video editing software.</w:t>
      </w:r>
    </w:p>
    <w:p>
      <w:pPr>
        <w:pStyle w:val="BodyText"/>
      </w:pPr>
      <w:r>
        <w:t xml:space="preserve">In Kuwait City, where digital penetration rates are among the highest globally, the immediacy of visual content is crucial. Graphic designers are frequently tasked with creating rapid-response visuals for trending topics or real-time marketing campaigns. This requires a deep understanding of local slang, humor, and current events to ensure that designs engage effectively with the audience. The ability to adapt design assets for various screen sizes and resolutions while maintaining brand integrity is a technical necessity for any graphic designer operating in this digital-first environment.</w:t>
      </w:r>
    </w:p>
    <w:bookmarkEnd w:id="23"/>
    <w:bookmarkStart w:id="24" w:name="challenges-in-the-kuwait-city-market"/>
    <w:p>
      <w:pPr>
        <w:pStyle w:val="Heading2"/>
      </w:pPr>
      <w:r>
        <w:t xml:space="preserve">5. Challenges in the Kuwait City Market</w:t>
      </w:r>
    </w:p>
    <w:p>
      <w:pPr>
        <w:pStyle w:val="FirstParagraph"/>
      </w:pPr>
      <w:r>
        <w:t xml:space="preserve">Despite the opportunities, graphic designers in Kuwait City face distinct challenges. One significant issue is the perception of design as a commodity rather than a strategic service. Many clients may undervalue the expertise required to create effective visual systems, leading to tight budgets and rapid turnaround times that compromise quality. Additionally, navigating the bilingual nature of advertisements—requiring designs to function equally well in Arabic and English—adds complexity to layout processes.</w:t>
      </w:r>
    </w:p>
    <w:p>
      <w:pPr>
        <w:pStyle w:val="BodyText"/>
      </w:pPr>
      <w:r>
        <w:t xml:space="preserve">Furthermore, competition is fierce. With a growing number of design agencies emerging in Kuwait City’s business centers such as Sharq and Hawalli, standing out requires more than just technical skill. It demands innovative thinking and a deep understanding of the local consumer psyche. Graphic designers must continuously upskill to remain relevant, adapting to new technologies such as AI-assisted design tools while maintaining the human touch that cultural nuance provides.</w:t>
      </w:r>
    </w:p>
    <w:bookmarkEnd w:id="24"/>
    <w:bookmarkStart w:id="25" w:name="conclusion"/>
    <w:p>
      <w:pPr>
        <w:pStyle w:val="Heading2"/>
      </w:pPr>
      <w:r>
        <w:t xml:space="preserve">6. Conclusion</w:t>
      </w:r>
    </w:p>
    <w:p>
      <w:pPr>
        <w:pStyle w:val="FirstParagraph"/>
      </w:pPr>
      <w:r>
        <w:t xml:space="preserve">In conclusion, the role of the graphic designer in Kuwait City extends far beyond aesthetic enhancement. It is a strategic function that supports economic growth, cultural expression, and effective communication in one of the Middle East’s most vibrant cities. By navigating the intersection of tradition and modernity, crafting compelling corporate identities for a competitive market, and mastering digital platforms for widespread reach, graphic designers contribute significantly to the visual narrative of Kuwait City.</w:t>
      </w:r>
    </w:p>
    <w:p>
      <w:pPr>
        <w:pStyle w:val="BodyText"/>
      </w:pPr>
      <w:r>
        <w:t xml:space="preserve">As Kuwait continues its development under Vision 2035, the demand for sophisticated visual communication will only increase. The graphic designer will remain at the forefront of this evolution, shaping how Kuwait City presents itself to both its residents and the world. Therefore, recognizing and supporting the professional development of graphic designers is essential for sustaining Kuwait City’s position as a modern cultural and economic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Kuwait City: A Research Paper</dc:title>
  <dc:creator/>
  <dc:language>en</dc:language>
  <cp:keywords/>
  <dcterms:created xsi:type="dcterms:W3CDTF">2026-07-29T15:09:51Z</dcterms:created>
  <dcterms:modified xsi:type="dcterms:W3CDTF">2026-07-29T15:09:51Z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