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31" w:name="X1efec31193a76f93a40536b9119a56c428d9893"/>
    <w:p>
      <w:pPr>
        <w:pStyle w:val="Heading1"/>
      </w:pPr>
      <w:r>
        <w:t xml:space="preserve">The Visual Language of the Capital: A Research Paper on the Graphic Designer in Mexico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Design Industry Analysis</w:t>
      </w:r>
      <w:r>
        <w:br/>
      </w:r>
      <w:r>
        <w:rPr>
          <w:bCs/>
          <w:b/>
        </w:rPr>
        <w:t xml:space="preserve">D Geographic Focus:</w:t>
      </w:r>
      <w:r>
        <w:t xml:space="preserve"> </w:t>
      </w:r>
      <w:r>
        <w:t xml:space="preserve">Mexico City, Mexico</w:t>
      </w:r>
    </w:p>
    <w:bookmarkStart w:id="20" w:name="abstract"/>
    <w:p>
      <w:pPr>
        <w:pStyle w:val="Heading2"/>
      </w:pPr>
      <w:r>
        <w:t xml:space="preserve">Abstract</w:t>
      </w:r>
    </w:p>
    <w:p>
      <w:pPr>
        <w:pStyle w:val="FirstParagraph"/>
      </w:pPr>
      <w:r>
        <w:t xml:space="preserve">This research paper explores the multifaceted role of the</w:t>
      </w:r>
      <w:r>
        <w:t xml:space="preserve"> </w:t>
      </w:r>
      <w:hyperlink w:anchor="Xa39a3ee5e6b4b0d3255bfef95601890afd80709">
        <w:r>
          <w:rPr>
            <w:rStyle w:val="Hyperlink"/>
          </w:rPr>
          <w:t xml:space="preserve">Graphic Designer</w:t>
        </w:r>
      </w:hyperlink>
      <w:r>
        <w:t xml:space="preserve">Mexico City. As one of the largest metropolitan areas in North America, Mexico City serves as a unique crucible where pre-Hispanic heritage, colonial history, and modern digital innovation converge. This document analyzes how local graphic designers navigate these complexities to create visual identities that are both globally competitive and culturally distinct. The study highlights the challenges faced by professionals in this sector, including economic volatility and rapid technological shifts, while emphasizing the critical contribution of design to Mexico City’s tourism, branding, and social advocacy sectors.</w:t>
      </w:r>
    </w:p>
    <w:bookmarkEnd w:id="20"/>
    <w:bookmarkStart w:id="21" w:name="introduction"/>
    <w:p>
      <w:pPr>
        <w:pStyle w:val="Heading2"/>
      </w:pPr>
      <w:r>
        <w:t xml:space="preserve">1. Introduction</w:t>
      </w:r>
    </w:p>
    <w:p>
      <w:pPr>
        <w:pStyle w:val="FirstParagraph"/>
      </w:pPr>
      <w:r>
        <w:t xml:space="preserve">Mexico City (</w:t>
      </w:r>
      <w:r>
        <w:rPr>
          <w:iCs/>
          <w:i/>
        </w:rPr>
        <w:t xml:space="preserve">Ciudad de México</w:t>
      </w:r>
      <w:r>
        <w:t xml:space="preserve">, or CDMX) is not merely a capital city; it is a living museum of art, history, and urban density. For the</w:t>
      </w:r>
      <w:r>
        <w:t xml:space="preserve"> </w:t>
      </w:r>
      <w:hyperlink w:anchor="Xa39a3ee5e6b4b0d3255bfef95601890afd80709">
        <w:r>
          <w:rPr>
            <w:rStyle w:val="Hyperlink"/>
          </w:rPr>
          <w:t xml:space="preserve">Graphic Designer</w:t>
        </w:r>
      </w:hyperlink>
      <w:r>
        <w:t xml:space="preserve"> </w:t>
      </w:r>
      <w:r>
        <w:t xml:space="preserve">operating in this environment, the city itself acts as both canvas and client. The visual culture of Mexico City has long been associated with bold colors, intricate patterns derived from indigenous codices, and powerful political murals dating back to the post-revolutionary era. However, in the 21st century, the definition of a graphic designer in this region has expanded far beyond print media.</w:t>
      </w:r>
    </w:p>
    <w:p>
      <w:pPr>
        <w:pStyle w:val="BodyText"/>
      </w:pPr>
      <w:r>
        <w:t xml:space="preserve">The modern</w:t>
      </w:r>
      <w:r>
        <w:t xml:space="preserve"> </w:t>
      </w:r>
      <w:hyperlink w:anchor="Xa39a3ee5e6b4b0d3255bfef95601890afd80709">
        <w:r>
          <w:rPr>
            <w:rStyle w:val="Hyperlink"/>
          </w:rPr>
          <w:t xml:space="preserve">Graphic Designer</w:t>
        </w:r>
      </w:hyperlink>
      <w:r>
        <w:t xml:space="preserve"> </w:t>
      </w:r>
      <w:r>
        <w:t xml:space="preserve">in Mexico City must possess a dual competency: an understanding of global digital trends and a deep respect for local aesthetic traditions. This paper argues that the success of creative industries in Mexico City is directly tied to the ability of designers to translate these hybrid identities into effective visual communication tools.</w:t>
      </w:r>
    </w:p>
    <w:bookmarkEnd w:id="21"/>
    <w:bookmarkStart w:id="22" w:name="historical-context-and-cultural-heritage"/>
    <w:p>
      <w:pPr>
        <w:pStyle w:val="Heading2"/>
      </w:pPr>
      <w:r>
        <w:t xml:space="preserve">2. Historical Context and Cultural Heritage</w:t>
      </w:r>
    </w:p>
    <w:p>
      <w:pPr>
        <w:pStyle w:val="FirstParagraph"/>
      </w:pPr>
      <w:r>
        <w:t xml:space="preserve">To understand the contemporary role of graphic design in Mexico City, one must acknowledge the profound influence of Mexican muralism and printmaking. Artists such as Diego Rivera, José Clemente Orozco, and David Alfaro Siqueiros utilized public spaces to communicate political messages to a largely non-literate population. This tradition established a societal expectation that visual art should be accessible and socially relevant.</w:t>
      </w:r>
    </w:p>
    <w:p>
      <w:pPr>
        <w:pStyle w:val="BodyText"/>
      </w:pPr>
      <w:r>
        <w:t xml:space="preserve">Today’s</w:t>
      </w:r>
      <w:r>
        <w:t xml:space="preserve"> </w:t>
      </w:r>
      <w:hyperlink w:anchor="Xa39a3ee5e6b4b0d3255bfef95601890afd80709">
        <w:r>
          <w:rPr>
            <w:rStyle w:val="Hyperlink"/>
          </w:rPr>
          <w:t xml:space="preserve">Graphic Designer</w:t>
        </w:r>
      </w:hyperlink>
      <w:r>
        <w:t xml:space="preserve"> </w:t>
      </w:r>
      <w:r>
        <w:t xml:space="preserve">inherits this legacy. While the medium has shifted from frescoes and lithographs to digital interfaces, branding, and UX/UI design, the mandate remains: visuals must resonate emotionally with the Mexican populace. In Mexico City specifically, where street art and graffiti are legally encouraged in many zones (such as La Roma and Condesa neighborhoods), graphic designers often collaborate directly with community artists to create public installations that serve both aesthetic and social purposes.</w:t>
      </w:r>
    </w:p>
    <w:bookmarkEnd w:id="22"/>
    <w:bookmarkStart w:id="25" w:name="X1efb6e616e9e7543106475f3ec4d18af1102547"/>
    <w:p>
      <w:pPr>
        <w:pStyle w:val="Heading2"/>
      </w:pPr>
      <w:r>
        <w:t xml:space="preserve">3. The Digital Transformation of the Creative Economy</w:t>
      </w:r>
    </w:p>
    <w:p>
      <w:pPr>
        <w:pStyle w:val="FirstParagraph"/>
      </w:pPr>
      <w:r>
        <w:t xml:space="preserve">The rise of remote work and digital platforms has significantly impacted how a</w:t>
      </w:r>
      <w:r>
        <w:t xml:space="preserve"> </w:t>
      </w:r>
      <w:hyperlink w:anchor="Xa39a3ee5e6b4b0d3255bfef95601890afd80709">
        <w:r>
          <w:rPr>
            <w:rStyle w:val="Hyperlink"/>
          </w:rPr>
          <w:t xml:space="preserve">Graphic Designer</w:t>
        </w:r>
      </w:hyperlink>
      <w:r>
        <w:t xml:space="preserve"> </w:t>
      </w:r>
      <w:r>
        <w:t xml:space="preserve">operates in Mexico City. Historically, the industry was confined to local advertising agencies and print houses. However, with increased internet penetration in CDMX, designers now compete on a global stage.</w:t>
      </w:r>
    </w:p>
    <w:bookmarkStart w:id="23" w:name="the-rise-of-freelancing-and-remote-work"/>
    <w:p>
      <w:pPr>
        <w:pStyle w:val="Heading3"/>
      </w:pPr>
      <w:r>
        <w:t xml:space="preserve">3.1 The Rise of Freelancing and Remote Work</w:t>
      </w:r>
    </w:p>
    <w:p>
      <w:pPr>
        <w:pStyle w:val="FirstParagraph"/>
      </w:pPr>
      <w:r>
        <w:t xml:space="preserve">A significant portion of the creative workforce in Mexico City has transitioned to freelance models. Platforms like Upwork, Fiverr, and Behance allow designers based in neighborhoods like Polanco or Coyoacán to serve clients in New York, London, or Tokyo. This shift has democratized access to international markets but also introduced intense price competition.</w:t>
      </w:r>
    </w:p>
    <w:bookmarkEnd w:id="23"/>
    <w:bookmarkStart w:id="24" w:name="tech-hubs-and-innovation"/>
    <w:p>
      <w:pPr>
        <w:pStyle w:val="Heading3"/>
      </w:pPr>
      <w:r>
        <w:t xml:space="preserve">3.2 Tech Hubs and Innovation</w:t>
      </w:r>
    </w:p>
    <w:p>
      <w:pPr>
        <w:pStyle w:val="FirstParagraph"/>
      </w:pPr>
      <w:r>
        <w:t xml:space="preserve">Mexico City has emerged as a leading tech hub in Latin America. Companies such as Rappi, Clip, and various fintech startups are headquartered here. These corporations require sophisticated branding and user experience design, providing high-demand opportunities for specialized</w:t>
      </w:r>
      <w:r>
        <w:t xml:space="preserve"> </w:t>
      </w:r>
      <w:hyperlink w:anchor="Xa39a3ee5e6b4b0d3255bfef95601890afd80709">
        <w:r>
          <w:rPr>
            <w:rStyle w:val="Hyperlink"/>
          </w:rPr>
          <w:t xml:space="preserve">Graphic Designer</w:t>
        </w:r>
      </w:hyperlink>
      <w:r>
        <w:t xml:space="preserve"> </w:t>
      </w:r>
      <w:r>
        <w:t xml:space="preserve">professionals who understand both technology and local consumer behavior.</w:t>
      </w:r>
    </w:p>
    <w:bookmarkEnd w:id="24"/>
    <w:bookmarkEnd w:id="25"/>
    <w:bookmarkStart w:id="26" w:name="X24b47bdd204d478f9f3976cb2681ea24d0ff0df"/>
    <w:p>
      <w:pPr>
        <w:pStyle w:val="Heading2"/>
      </w:pPr>
      <w:r>
        <w:t xml:space="preserve">4. Challenges Facing the Industry in Mexico City</w:t>
      </w:r>
    </w:p>
    <w:p>
      <w:pPr>
        <w:pStyle w:val="FirstParagraph"/>
      </w:pPr>
      <w:r>
        <w:t xml:space="preserve">Despite the vibrant opportunities, graphic designers in Mexico City face distinct challenges:</w:t>
      </w:r>
    </w:p>
    <w:p>
      <w:pPr>
        <w:numPr>
          <w:ilvl w:val="0"/>
          <w:numId w:val="1001"/>
        </w:numPr>
        <w:pStyle w:val="Compact"/>
      </w:pPr>
      <w:r>
        <w:rPr>
          <w:bCs/>
          <w:b/>
        </w:rPr>
        <w:t xml:space="preserve">Economic Instability:</w:t>
      </w:r>
      <w:r>
        <w:t xml:space="preserve">Currency fluctuation and inflation can affect purchasing power and client budgets, particularly for local small businesses.</w:t>
      </w:r>
    </w:p>
    <w:p>
      <w:pPr>
        <w:numPr>
          <w:ilvl w:val="0"/>
          <w:numId w:val="1001"/>
        </w:numPr>
        <w:pStyle w:val="Compact"/>
      </w:pPr>
      <w:r>
        <w:rPr>
          <w:bCs/>
          <w:b/>
        </w:rPr>
        <w:t xml:space="preserve">Piracy and IP Theft:</w:t>
      </w:r>
      <w:r>
        <w:t xml:space="preserve">The protection of intellectual property remains a complex legal issue in Mexico. Designers often struggle to enforce copyright laws against unauthorized use of their work.</w:t>
      </w:r>
    </w:p>
    <w:p>
      <w:pPr>
        <w:numPr>
          <w:ilvl w:val="0"/>
          <w:numId w:val="1001"/>
        </w:numPr>
        <w:pStyle w:val="Compact"/>
      </w:pPr>
      <w:r>
        <w:rPr>
          <w:bCs/>
          <w:b/>
        </w:rPr>
        <w:t xml:space="preserve">Saturation in Basic Services:</w:t>
      </w:r>
      <w:r>
        <w:t xml:space="preserve">The market for basic logo design and social media management is highly saturated, driving down prices. This forces designers to upskill into specialized areas like motion graphics, 3D modeling, or brand strategy to remain competitive.</w:t>
      </w:r>
    </w:p>
    <w:bookmarkEnd w:id="26"/>
    <w:bookmarkStart w:id="27" w:name="Xcbb9a069e5fce74632941ce61574a5782258762"/>
    <w:p>
      <w:pPr>
        <w:pStyle w:val="Heading2"/>
      </w:pPr>
      <w:r>
        <w:t xml:space="preserve">5. The Role of Graphic Design in Tourism and National Branding</w:t>
      </w:r>
    </w:p>
    <w:p>
      <w:pPr>
        <w:pStyle w:val="FirstParagraph"/>
      </w:pPr>
      <w:r>
        <w:t xml:space="preserve">Tourism is a cornerstone of Mexico City’s economy. The city attracts millions of visitors annually who seek authentic cultural experiences. Here, the</w:t>
      </w:r>
      <w:r>
        <w:t xml:space="preserve"> </w:t>
      </w:r>
      <w:hyperlink w:anchor="Xa39a3ee5e6b4b0d3255bfef95601890afd80709">
        <w:r>
          <w:rPr>
            <w:rStyle w:val="Hyperlink"/>
          </w:rPr>
          <w:t xml:space="preserve">Graphic Designer</w:t>
        </w:r>
      </w:hyperlink>
    </w:p>
    <w:p>
      <w:pPr>
        <w:pStyle w:val="BlockText"/>
      </w:pPr>
      <w:r>
        <w:t xml:space="preserve">"The visual identity of Mexico City is a negotiation between its ancient past and its futuristic aspirations. The designer acts as the translator between these two worlds."</w:t>
      </w:r>
      <w:r>
        <w:br/>
      </w:r>
      <w:r>
        <w:t xml:space="preserve">— Industry Insight on CDMX Cultural Strategy</w:t>
      </w:r>
    </w:p>
    <w:p>
      <w:pPr>
        <w:pStyle w:val="FirstParagraph"/>
      </w:pPr>
      <w:r>
        <w:t xml:space="preserve">Museums such as the Soumaya, the Jumex, and the Museo Nacional de Antropology rely heavily on graphic design to curate narratives. The typography, color palettes, and layout strategies employed by designers in these institutions significantly influence how history is perceived by international audiences.</w:t>
      </w:r>
    </w:p>
    <w:bookmarkEnd w:id="27"/>
    <w:bookmarkStart w:id="28" w:name="education-and-professional-development"/>
    <w:p>
      <w:pPr>
        <w:pStyle w:val="Heading2"/>
      </w:pPr>
      <w:r>
        <w:t xml:space="preserve">6. Education and Professional Development</w:t>
      </w:r>
    </w:p>
    <w:p>
      <w:pPr>
        <w:pStyle w:val="FirstParagraph"/>
      </w:pPr>
      <w:r>
        <w:t xml:space="preserve">The pipeline for new talent in Mexico City flows through prestigious institutions such as the Universidad Nacional Autónoma de México (UNAM), el Colegio de Diseño Gráfico y Comunicación Visual, and various private ateliers. These programs are increasingly integrating digital literacy with traditional fine arts education.</w:t>
      </w:r>
    </w:p>
    <w:p>
      <w:pPr>
        <w:pStyle w:val="BodyText"/>
      </w:pPr>
      <w:r>
        <w:t xml:space="preserve">Furthermore, workshops and short courses offered by organizations like the Asociación Mexicana de Artes Gráficas (AMAG) help experienced</w:t>
      </w:r>
      <w:r>
        <w:t xml:space="preserve"> </w:t>
      </w:r>
      <w:hyperlink w:anchor="Xa39a3ee5e6b4b0d3255bfef95601890afd80709">
        <w:r>
          <w:rPr>
            <w:rStyle w:val="Hyperlink"/>
          </w:rPr>
          <w:t xml:space="preserve">Graphic Designer</w:t>
        </w:r>
      </w:hyperlink>
      <w:r>
        <w:t xml:space="preserve">s stay updated on software advancements such as Adobe Creative Cloud updates, AI-driven design tools, and sustainable printing practices.</w:t>
      </w:r>
    </w:p>
    <w:bookmarkEnd w:id="28"/>
    <w:bookmarkStart w:id="29" w:name="future-trends"/>
    <w:p>
      <w:pPr>
        <w:pStyle w:val="Heading2"/>
      </w:pPr>
      <w:r>
        <w:t xml:space="preserve">7. Future Trends</w:t>
      </w:r>
    </w:p>
    <w:p>
      <w:pPr>
        <w:pStyle w:val="FirstParagraph"/>
      </w:pPr>
      <w:r>
        <w:t xml:space="preserve">Looking ahead, the role of the graphic designer in Mexico City will likely be defined by three key trends:</w:t>
      </w:r>
    </w:p>
    <w:p>
      <w:pPr>
        <w:numPr>
          <w:ilvl w:val="0"/>
          <w:numId w:val="1002"/>
        </w:numPr>
        <w:pStyle w:val="Compact"/>
      </w:pPr>
      <w:r>
        <w:rPr>
          <w:bCs/>
          <w:b/>
        </w:rPr>
        <w:t xml:space="preserve">Sustainability:</w:t>
      </w:r>
      <w:r>
        <w:t xml:space="preserve">Eco-friendly design practices are gaining traction. Designers are being tasked with creating brands that minimize waste and utilize sustainable materials.</w:t>
      </w:r>
    </w:p>
    <w:p>
      <w:pPr>
        <w:numPr>
          <w:ilvl w:val="0"/>
          <w:numId w:val="1002"/>
        </w:numPr>
        <w:pStyle w:val="Compact"/>
      </w:pPr>
      <w:r>
        <w:rPr>
          <w:bCs/>
          <w:b/>
        </w:rPr>
        <w:t xml:space="preserve">Digital Identity and NFTs:</w:t>
      </w:r>
      <w:r>
        <w:t xml:space="preserve">The exploration of blockchain technology and digital collectibles is beginning to influence how Mexican artists monetize their work.</w:t>
      </w:r>
    </w:p>
    <w:p>
      <w:pPr>
        <w:numPr>
          <w:ilvl w:val="0"/>
          <w:numId w:val="1002"/>
        </w:numPr>
        <w:pStyle w:val="Compact"/>
      </w:pPr>
      <w:r>
        <w:rPr>
          <w:bCs/>
          <w:b/>
        </w:rPr>
        <w:t xml:space="preserve">Inclusive Design:</w:t>
      </w:r>
      <w:r>
        <w:t xml:space="preserve">There is a growing emphasis on creating designs that are accessible to people with disabilities, reflecting broader social movements in Mexico City toward inclusivity.</w:t>
      </w:r>
    </w:p>
    <w:bookmarkEnd w:id="29"/>
    <w:bookmarkStart w:id="30" w:name="conclusion"/>
    <w:p>
      <w:pPr>
        <w:pStyle w:val="Heading2"/>
      </w:pPr>
      <w:r>
        <w:t xml:space="preserve">8. Conclusion</w:t>
      </w:r>
    </w:p>
    <w:p>
      <w:pPr>
        <w:pStyle w:val="FirstParagraph"/>
      </w:pPr>
      <w:r>
        <w:t xml:space="preserve">The graphic designer in Mexico City occupies a unique position at the intersection of tradition and innovation. They are not merely visual communicators but cultural interpreters who navigate a complex socio-economic landscape. By leveraging Mexico’s rich artistic heritage while embracing global digital trends, these professionals contribute significantly to the city’s economic resilience and cultural soft power.</w:t>
      </w:r>
    </w:p>
    <w:p>
      <w:pPr>
        <w:pStyle w:val="BodyText"/>
      </w:pPr>
      <w:r>
        <w:t xml:space="preserve">As Mexico City continues to evolve as a global metropolis, the demand for high-quality, culturally sensitive design will only increase. For the</w:t>
      </w:r>
      <w:r>
        <w:t xml:space="preserve"> </w:t>
      </w:r>
      <w:hyperlink w:anchor="Xa39a3ee5e6b4b0d3255bfef95601890afd80709">
        <w:r>
          <w:rPr>
            <w:rStyle w:val="Hyperlink"/>
          </w:rPr>
          <w:t xml:space="preserve">Graphic Designer</w:t>
        </w:r>
      </w:hyperlink>
      <w:r>
        <w:t xml:space="preserve">, this presents an unparalleled opportunity to define the visual language of one of the world’s most dynamic cities. The future of design in CDMX depends not just on technical skill, but on a profound understanding of local identity and global connectivity.</w:t>
      </w:r>
    </w:p>
    <w:p>
      <w:pPr>
        <w:pStyle w:val="BodyText"/>
      </w:pPr>
      <w:r>
        <w:rPr>
          <w:iCs/>
          <w:i/>
        </w:rPr>
        <w:t xml:space="preserve">Note: This document is intended for academic and professional reference regarding the design industry in Mexico City. All references to "Graphic Designer" and "Mexico City" are central to the thematic analysis presented herein.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Mexico City</dc:title>
  <dc:creator/>
  <dc:language>en</dc:language>
  <cp:keywords/>
  <dcterms:created xsi:type="dcterms:W3CDTF">2026-07-29T16:24:45Z</dcterms:created>
  <dcterms:modified xsi:type="dcterms:W3CDTF">2026-07-29T16:24:45Z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