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a77ee32320fa48cc4cd0d58ea8d9062d4f61def"/>
    <w:p>
      <w:pPr>
        <w:pStyle w:val="Heading1"/>
      </w:pPr>
      <w:r>
        <w:t xml:space="preserve">The Role and Evolution of the Graphic Designer in United Kingdom Manchester</w:t>
      </w:r>
    </w:p>
    <w:p>
      <w:pPr>
        <w:pStyle w:val="FirstParagraph"/>
      </w:pPr>
      <w:r>
        <w:rPr>
          <w:bCs/>
          <w:b/>
        </w:rPr>
        <w:t xml:space="preserve">A Research Paper on Regional Design Ecosystems, Economic Impact, and Creative Innovation</w:t>
      </w:r>
      <w:r>
        <w:br/>
      </w:r>
      <w:r>
        <w:t xml:space="preserve">Date: October 26, 2023</w:t>
      </w:r>
      <w:r>
        <w:br/>
      </w:r>
      <w:r>
        <w:t xml:space="preserve">Region Focus: United Kingdom Manchester</w:t>
      </w:r>
    </w:p>
    <w:bookmarkStart w:id="20" w:name="abstract"/>
    <w:p>
      <w:pPr>
        <w:pStyle w:val="Heading3"/>
      </w:pPr>
      <w:r>
        <w:t xml:space="preserve">Abstract</w:t>
      </w:r>
    </w:p>
    <w:p>
      <w:pPr>
        <w:pStyle w:val="FirstParagraph"/>
      </w:pPr>
      <w:r>
        <w:t xml:space="preserve">This research paper examines the critical role of the Graphic Designer within the dynamic economic and cultural landscape of United Kingdom Manchester. As one of the most vibrant creative hubs outside of London, Manchester has developed a unique ecosystem where graphic design serves as a pivotal driver for local businesses, civic engagement, and digital innovation. This document explores the historical context of graphic design in this northern metropolis, analyzes current industry trends such as digital transformation and sustainability, and evaluates the socio-economic impact of visual communication professionals on regional development. By focusing on United Kingdom Manchester specifically, this study highlights how local distinctiveness influences global design standards.</w:t>
      </w:r>
    </w:p>
    <w:bookmarkEnd w:id="20"/>
    <w:bookmarkStart w:id="21" w:name="introduction"/>
    <w:p>
      <w:pPr>
        <w:pStyle w:val="Heading2"/>
      </w:pPr>
      <w:r>
        <w:t xml:space="preserve">1. Introduction</w:t>
      </w:r>
    </w:p>
    <w:p>
      <w:pPr>
        <w:pStyle w:val="FirstParagraph"/>
      </w:pPr>
      <w:r>
        <w:t xml:space="preserve">The profession of the Graphic Designer is no longer confined to static print media; it has evolved into a multifaceted discipline integral to modern brand identity and user experience. In the United Kingdom, while London often dominates global design narratives, Manchester has emerged as a powerhouse of creative innovation. This research paper aims to dissect the specific contributions and challenges faced by Graphic Designers operating in United Kingdom Manchester. The city’s industrial heritage, combined with its status as a center for digital technology and higher education, creates a unique environment where the Graphic Designer plays a dual role: preserving cultural history while propelling futuristic digital experiences.</w:t>
      </w:r>
    </w:p>
    <w:p>
      <w:pPr>
        <w:pStyle w:val="BodyText"/>
      </w:pPr>
      <w:r>
        <w:t xml:space="preserve">The significance of this study lies in understanding how regional identity influences design practice. United Kingdom Manchester is characterized by its multicultural population, robust music scene, and progressive political history. For the Graphic Designer in this region, these factors are not merely backdrops but active ingredients in the creative process. This paper argues that the modern Graphic Designer in Manchester is an agent of social change and economic revitalization.</w:t>
      </w:r>
    </w:p>
    <w:bookmarkEnd w:id="21"/>
    <w:bookmarkStart w:id="22" w:name="X663e0313a153f8fdfa49fd67c21bba1d5f10b4f"/>
    <w:p>
      <w:pPr>
        <w:pStyle w:val="Heading2"/>
      </w:pPr>
      <w:r>
        <w:t xml:space="preserve">2. Historical Context: From Industrial Roots to Creative Capital</w:t>
      </w:r>
    </w:p>
    <w:p>
      <w:pPr>
        <w:pStyle w:val="FirstParagraph"/>
      </w:pPr>
      <w:r>
        <w:t xml:space="preserve">To understand the contemporary Graphic Designer, one must first appreciate the historical fabric of United Kingdom Manchester. Historically known as "Cottonopolis," the city’s visual identity was once rooted in industrial pragmatism and typography related to trade and commerce. However, following substantial urban regeneration in the late 20th century, particularly after the 1996 IRA bombing, Manchester reinvented itself as a cultural beacon.</w:t>
      </w:r>
    </w:p>
    <w:p>
      <w:pPr>
        <w:pStyle w:val="BodyText"/>
      </w:pPr>
      <w:r>
        <w:t xml:space="preserve">This transition provided fertile ground for Graphic Designers. The city’s architecture, with its blend of Victorian red brick and modernist glass structures, offers a visual language that local designers frequently interpret. The rise of iconic institutions such as the Northern Quarter and Spinningfields has created physical spaces that demand high-quality graphic identity systems. In this context, the Graphic Designer acts as a curator of place-making, translating the city’s gritty authenticity into polished brand narratives.</w:t>
      </w:r>
    </w:p>
    <w:bookmarkEnd w:id="22"/>
    <w:bookmarkStart w:id="23" w:name="Xb70300100267d1765487dccacc0b33710f2ba5d"/>
    <w:p>
      <w:pPr>
        <w:pStyle w:val="Heading2"/>
      </w:pPr>
      <w:r>
        <w:t xml:space="preserve">3. The Digital Transformation and Tech Integration</w:t>
      </w:r>
    </w:p>
    <w:p>
      <w:pPr>
        <w:pStyle w:val="FirstParagraph"/>
      </w:pPr>
      <w:r>
        <w:t xml:space="preserve">A defining characteristic of the current job market for a Graphic Designer in United Kingdom Manchester is the deep integration with technology. Manchester is home to "Tech City" initiatives and numerous software development firms, creating a high demand for designers who possess skills in User Experience (UX) and User Interface (UI) design alongside traditional graphic principles.</w:t>
      </w:r>
    </w:p>
    <w:p>
      <w:pPr>
        <w:pStyle w:val="BodyText"/>
      </w:pPr>
      <w:r>
        <w:t xml:space="preserve">The modern Graphic Designer in this region is expected to be proficient in digital storytelling. This involves creating responsive web designs, interactive applications, and dynamic social media content that resonates with Manchester’s young, digitally native demographic. Research indicates a significant shift where static logo design has given way to holistic brand ecosystems. For example, local fintech startups and health-tech companies based in Greater Manchester rely heavily on Graphic Designers to simplify complex data into accessible visual formats.</w:t>
      </w:r>
    </w:p>
    <w:p>
      <w:pPr>
        <w:pStyle w:val="BodyText"/>
      </w:pPr>
      <w:r>
        <w:t xml:space="preserve">Furthermore, the rise of remote work has allowed Manchester-based Graphic Designers to compete on a global stage while remaining embedded in the local community. This hybrid model allows for the export of "Manchester-style" design—characterized by boldness, inclusivity, and raw energy—to international clients.</w:t>
      </w:r>
    </w:p>
    <w:bookmarkEnd w:id="23"/>
    <w:bookmarkStart w:id="24" w:name="cultural-identity-and-inclusivity"/>
    <w:p>
      <w:pPr>
        <w:pStyle w:val="Heading2"/>
      </w:pPr>
      <w:r>
        <w:t xml:space="preserve">4. Cultural Identity and Inclusivity</w:t>
      </w:r>
    </w:p>
    <w:p>
      <w:pPr>
        <w:pStyle w:val="FirstParagraph"/>
      </w:pPr>
      <w:r>
        <w:t xml:space="preserve">United Kingdom Manchester is celebrated for its diversity and inclusivity. This social fabric heavily influences the output of local Graphic Designers. There is a growing mandate within the region’s design community to move away from homogenized corporate aesthetics toward visuals that reflect the city’s multicultural population.</w:t>
      </w:r>
    </w:p>
    <w:p>
      <w:pPr>
        <w:pStyle w:val="BodyText"/>
      </w:pPr>
      <w:r>
        <w:t xml:space="preserve">The Graphic Designer in this context acts as a cultural translator. Whether designing campaigns for major sporting events at Old Trafford, music festivals like Love International, or local government initiatives promoting social cohesion, designers must navigate complex cultural sensitivities. Research into recent municipal branding projects in Manchester shows a deliberate effort to incorporate diverse typographic styles and illustrative traditions from South Asian, African Caribbean, and Eastern European communities.</w:t>
      </w:r>
    </w:p>
    <w:p>
      <w:pPr>
        <w:pStyle w:val="BodyText"/>
      </w:pPr>
      <w:r>
        <w:t xml:space="preserve">This focus on inclusivity is not just ethical but strategic. Brands that fail to reflect the demographic reality of United Kingdom Manchester risk alienating significant portions of their customer base. Therefore, the Graphic Designer serves as a crucial bridge between institutional authority and community identity.</w:t>
      </w:r>
    </w:p>
    <w:bookmarkEnd w:id="24"/>
    <w:bookmarkStart w:id="25" w:name="X3bc17b8c8cf60099de68a5ff4db9d7cae6f8a2f"/>
    <w:p>
      <w:pPr>
        <w:pStyle w:val="Heading2"/>
      </w:pPr>
      <w:r>
        <w:t xml:space="preserve">5. Sustainability and Ethical Design Practices</w:t>
      </w:r>
    </w:p>
    <w:p>
      <w:pPr>
        <w:pStyle w:val="FirstParagraph"/>
      </w:pPr>
      <w:r>
        <w:t xml:space="preserve">In recent years, sustainability has become a paramount concern for the creative industry. United Kingdom Manchester has been proactive in adopting green initiatives, and this pressure is trickling down to design agencies. The Graphic Designer is now expected to consider the environmental impact of their work, both in terms of materials used in print and the energy efficiency of digital assets.</w:t>
      </w:r>
    </w:p>
    <w:p>
      <w:pPr>
        <w:pStyle w:val="BodyText"/>
      </w:pPr>
      <w:r>
        <w:t xml:space="preserve">Print designers are increasingly advocating for eco-friendly printing methods, recycled paper stocks, and soy-based inks. Digital designers are focusing on reducing carbon footprints through optimized code and efficient data usage. This shift represents a maturation of the profession; the Graphic Designer is no longer just an aesthetician but a responsible stakeholder in environmental preservation. Local awards and competitions in Manchester increasingly recognize projects that prioritize sustainable practices, signaling a strong regional preference for ethical design.</w:t>
      </w:r>
    </w:p>
    <w:bookmarkEnd w:id="25"/>
    <w:bookmarkStart w:id="26" w:name="education-and-talent-pipeline"/>
    <w:p>
      <w:pPr>
        <w:pStyle w:val="Heading2"/>
      </w:pPr>
      <w:r>
        <w:t xml:space="preserve">6. Education and Talent Pipeline</w:t>
      </w:r>
    </w:p>
    <w:p>
      <w:pPr>
        <w:pStyle w:val="FirstParagraph"/>
      </w:pPr>
      <w:r>
        <w:t xml:space="preserve">The strength of the Graphic Designer workforce in United Kingdom Manchester is underpinned by its robust educational infrastructure. Institutions such as Manchester School of Art (part of The University of Salford) and De Montfort University (with strong links to the region) produce thousands of graduates annually. These institutions emphasize a blend of theoretical knowledge and practical application, ensuring that new entrants into the field are industry-ready.</w:t>
      </w:r>
    </w:p>
    <w:p>
      <w:pPr>
        <w:pStyle w:val="BodyText"/>
      </w:pPr>
      <w:r>
        <w:t xml:space="preserve">However, there is a recognized challenge regarding retention. While Manchester produces high-caliber talent, many young Graphic Designers migrate to London or other global hubs for career advancement. Efforts by local business boards and design councils are underway to create more opportunities within the region, aiming to keep this creative capital local. The collaboration between academic institutions and industry leaders is crucial in sustaining the pipeline of skilled Graphic Designers.</w:t>
      </w:r>
    </w:p>
    <w:bookmarkEnd w:id="26"/>
    <w:bookmarkStart w:id="27" w:name="economic-impact-of-graphic-design"/>
    <w:p>
      <w:pPr>
        <w:pStyle w:val="Heading2"/>
      </w:pPr>
      <w:r>
        <w:t xml:space="preserve">7. Economic Impact of Graphic Design</w:t>
      </w:r>
    </w:p>
    <w:p>
      <w:pPr>
        <w:pStyle w:val="FirstParagraph"/>
      </w:pPr>
      <w:r>
        <w:t xml:space="preserve">The economic contribution of Graphic Designers in United Kingdom Manchester extends far beyond the revenue generated by design agencies themselves. The profession supports tourism, retail, hospitality, and technology sectors by creating compelling visual narratives that attract investment and visitors.</w:t>
      </w:r>
    </w:p>
    <w:p>
      <w:pPr>
        <w:pStyle w:val="BodyText"/>
      </w:pPr>
      <w:r>
        <w:t xml:space="preserve">Visual branding enhances the city’s appeal as a destination for conferences, festivals, and business headquarters. For instance, the cohesive visual identity projects associated with major events contribute significantly to local revenue streams. Moreover, small businesses rely on Graphic Designers for logo creation, packaging design, and marketing collateral, which are essential for their survival and growth in a competitive market.</w:t>
      </w:r>
    </w:p>
    <w:bookmarkEnd w:id="27"/>
    <w:bookmarkStart w:id="28" w:name="conclusion"/>
    <w:p>
      <w:pPr>
        <w:pStyle w:val="Heading2"/>
      </w:pPr>
      <w:r>
        <w:t xml:space="preserve">8. Conclusion</w:t>
      </w:r>
    </w:p>
    <w:p>
      <w:pPr>
        <w:pStyle w:val="FirstParagraph"/>
      </w:pPr>
      <w:r>
        <w:t xml:space="preserve">In conclusion, the Graphic Designer in United Kingdom Manchester occupies a vital position at the intersection of culture, technology, and commerce. As this research paper has demonstrated, the role is evolving from traditional print production to encompass digital innovation, social responsibility, and environmental stewardship. The unique characteristics of Manchester—its history of resilience, its diversity, and its technological ambition—shape a distinctive design ethos that is increasingly recognized on the global stage.</w:t>
      </w:r>
    </w:p>
    <w:p>
      <w:pPr>
        <w:pStyle w:val="BodyText"/>
      </w:pPr>
      <w:r>
        <w:t xml:space="preserve">Future research should focus on the long-term impacts of artificial intelligence on local design practices and how emerging technologies might further reshape the workflow of the Graphic Designer in this region. Nevertheless, it is clear that for United Kingdom Manchester to continue thriving as a creative capital, supporting and empowering its Graphic Designers remains an economic and cultural imperative.</w:t>
      </w:r>
    </w:p>
    <w:bookmarkEnd w:id="28"/>
    <w:bookmarkStart w:id="29" w:name="references"/>
    <w:p>
      <w:pPr>
        <w:pStyle w:val="Heading2"/>
      </w:pPr>
      <w:r>
        <w:t xml:space="preserve">References</w:t>
      </w:r>
    </w:p>
    <w:p>
      <w:pPr>
        <w:pStyle w:val="FirstParagraph"/>
      </w:pPr>
      <w:r>
        <w:rPr>
          <w:iCs/>
          <w:i/>
        </w:rPr>
        <w:t xml:space="preserve">Note: The following references are illustrative of the types of sources typically utilized in such research.</w:t>
      </w:r>
    </w:p>
    <w:p>
      <w:pPr>
        <w:numPr>
          <w:ilvl w:val="0"/>
          <w:numId w:val="1001"/>
        </w:numPr>
        <w:pStyle w:val="Compact"/>
      </w:pPr>
      <w:r>
        <w:t xml:space="preserve">Manchester City Council. (2023). *Creative Industries Strategy 2030*. Manchester: MCC Publishing.</w:t>
      </w:r>
    </w:p>
    <w:p>
      <w:pPr>
        <w:numPr>
          <w:ilvl w:val="0"/>
          <w:numId w:val="1001"/>
        </w:numPr>
        <w:pStyle w:val="Compact"/>
      </w:pPr>
      <w:r>
        <w:t xml:space="preserve">Hodgson, R. &amp; Smith, J. (2021). *Visual Culture in the Post-Industrial City*. Journal of Urban Design Studies, 14(3), 45-67.</w:t>
      </w:r>
    </w:p>
    <w:p>
      <w:pPr>
        <w:numPr>
          <w:ilvl w:val="0"/>
          <w:numId w:val="1001"/>
        </w:numPr>
        <w:pStyle w:val="Compact"/>
      </w:pPr>
      <w:r>
        <w:t xml:space="preserve">National Lottery Heritage Fund. (2022). *The Role of Design in Regenerating Northern Cities*. London: NLHF.</w:t>
      </w:r>
    </w:p>
    <w:p>
      <w:pPr>
        <w:numPr>
          <w:ilvl w:val="0"/>
          <w:numId w:val="1001"/>
        </w:numPr>
        <w:pStyle w:val="Compact"/>
      </w:pPr>
      <w:r>
        <w:t xml:space="preserve">University of Salford. (2023). *Annual Graduate Outcome Report: Creative Arts Faculty*. Salford: USM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United Kingdom Manchester: A Comprehensive Research Paper</dc:title>
  <dc:creator/>
  <dc:language>en</dc:language>
  <cp:keywords/>
  <dcterms:created xsi:type="dcterms:W3CDTF">2026-07-29T19:34:33Z</dcterms:created>
  <dcterms:modified xsi:type="dcterms:W3CDTF">2026-07-29T19:34:33Z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