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Impact,</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Caracas,</w:t>
      </w:r>
      <w:r>
        <w:t xml:space="preserve"> </w:t>
      </w:r>
      <w:r>
        <w:t xml:space="preserve">Venezuela</w:t>
      </w:r>
    </w:p>
    <w:bookmarkStart w:id="20" w:name="X9656aebf7f265cc7b85b951c539c01573bafcf6"/>
    <w:p>
      <w:pPr>
        <w:pStyle w:val="Heading1"/>
      </w:pPr>
      <w:r>
        <w:t xml:space="preserve">The Evolution, Impact, and Professional Landscape of Graphic Design in Caracas, Venezuela</w:t>
      </w:r>
    </w:p>
    <w:p>
      <w:pPr>
        <w:pStyle w:val="FirstParagraph"/>
      </w:pPr>
      <w:r>
        <w:rPr>
          <w:bCs/>
          <w:b/>
        </w:rPr>
        <w:t xml:space="preserve">Abstract</w:t>
      </w:r>
    </w:p>
    <w:p>
      <w:pPr>
        <w:pStyle w:val="BodyText"/>
      </w:pPr>
      <w:r>
        <w:t xml:space="preserve">This research paper explores the multifaceted role of the graphic designer within the specific socio-economic and cultural context of Caracas, Venezuela. It examines how political instability, economic crisis, and digital migration have reshaped the industry. The study highlights how local graphic designers in Caracas have adapted to global trends while maintaining a distinct cultural identity.</w:t>
      </w:r>
    </w:p>
    <w:bookmarkEnd w:id="20"/>
    <w:bookmarkStart w:id="21" w:name="introduction"/>
    <w:p>
      <w:pPr>
        <w:pStyle w:val="Heading1"/>
      </w:pPr>
      <w:r>
        <w:t xml:space="preserve">1. Introduction</w:t>
      </w:r>
    </w:p>
    <w:p>
      <w:pPr>
        <w:pStyle w:val="FirstParagraph"/>
      </w:pPr>
      <w:r>
        <w:t xml:space="preserve">In the heart of Latin America lies Caracas, a city defined by its vibrant culture, dramatic geography, and complex political history. Within this dynamic environment, the profession of</w:t>
      </w:r>
      <w:r>
        <w:t xml:space="preserve"> </w:t>
      </w:r>
      <w:r>
        <w:rPr>
          <w:bCs/>
          <w:b/>
        </w:rPr>
        <w:t xml:space="preserve">Graphic Designer</w:t>
      </w:r>
      <w:r>
        <w:t xml:space="preserve"> </w:t>
      </w:r>
      <w:r>
        <w:t xml:space="preserve">has evolved from traditional print media to a digital-first discipline essential for survival in modern Venezuela. This paper argues that graphic design in Caracas is not merely an aesthetic pursuit but a crucial tool for communication resilience during times of crisis. The role of the</w:t>
      </w:r>
      <w:r>
        <w:t xml:space="preserve"> </w:t>
      </w:r>
      <w:r>
        <w:rPr>
          <w:bCs/>
          <w:b/>
        </w:rPr>
        <w:t xml:space="preserve">Venezuela Caracas</w:t>
      </w:r>
      <w:r>
        <w:t xml:space="preserve"> </w:t>
      </w:r>
      <w:r>
        <w:t xml:space="preserve">creative sector serves as a case study for how designers navigate hyper-inflation, internet restrictions, and cultural preservation.</w:t>
      </w:r>
    </w:p>
    <w:bookmarkEnd w:id="21"/>
    <w:bookmarkStart w:id="22" w:name="historical-context-of-design-in-caracas"/>
    <w:p>
      <w:pPr>
        <w:pStyle w:val="Heading1"/>
      </w:pPr>
      <w:r>
        <w:t xml:space="preserve">2. Historical Context of Design in Caracas</w:t>
      </w:r>
    </w:p>
    <w:p>
      <w:pPr>
        <w:pStyle w:val="FirstParagraph"/>
      </w:pPr>
      <w:r>
        <w:t xml:space="preserve">The history of graphic design in</w:t>
      </w:r>
      <w:r>
        <w:t xml:space="preserve"> </w:t>
      </w:r>
      <w:r>
        <w:rPr>
          <w:bCs/>
          <w:b/>
        </w:rPr>
        <w:t xml:space="preserve">Venezuela Caracas</w:t>
      </w:r>
      <w:r>
        <w:t xml:space="preserve"> </w:t>
      </w:r>
      <w:r>
        <w:t xml:space="preserve">is deeply rooted in the country’s modernization efforts during the mid-20th century. During the oil boom, Caracas saw an influx of international styles and modernist architecture, influencing local visual communications. Posters, billboards, and print advertisements flourished as Venezuela became one of South America’s wealthiest nations.</w:t>
      </w:r>
    </w:p>
    <w:p>
      <w:pPr>
        <w:pStyle w:val="BodyText"/>
      </w:pPr>
      <w:r>
        <w:t xml:space="preserve">However, the late 1990s and early 2000s marked a turning point. With political shifts came state control over media and communication channels. The</w:t>
      </w:r>
      <w:r>
        <w:t xml:space="preserve"> </w:t>
      </w:r>
      <w:r>
        <w:rPr>
          <w:bCs/>
          <w:b/>
        </w:rPr>
        <w:t xml:space="preserve">Graphic Designer</w:t>
      </w:r>
      <w:r>
        <w:t xml:space="preserve"> </w:t>
      </w:r>
      <w:r>
        <w:t xml:space="preserve">in this era faced a dichotomy: work within state-sponsored propaganda machines or explore underground and independent artistic expression. This period forced local designers to become highly versatile, often working without proper resources or fair compensation.</w:t>
      </w:r>
    </w:p>
    <w:bookmarkEnd w:id="22"/>
    <w:bookmarkStart w:id="23" w:name="X86705c004880525844b0edc49c5f7092ff240e2"/>
    <w:p>
      <w:pPr>
        <w:pStyle w:val="Heading1"/>
      </w:pPr>
      <w:r>
        <w:t xml:space="preserve">3. The Impact of Economic Crisis on the Industry</w:t>
      </w:r>
    </w:p>
    <w:p>
      <w:pPr>
        <w:pStyle w:val="FirstParagraph"/>
      </w:pPr>
      <w:r>
        <w:t xml:space="preserve">The economic collapse in Venezuela has profoundly affected the daily operations of every</w:t>
      </w:r>
      <w:r>
        <w:t xml:space="preserve"> </w:t>
      </w:r>
      <w:r>
        <w:rPr>
          <w:bCs/>
          <w:b/>
        </w:rPr>
        <w:t xml:space="preserve">Venezuela Caracas</w:t>
      </w:r>
      <w:r>
        <w:t xml:space="preserve"> </w:t>
      </w:r>
      <w:r>
        <w:t xml:space="preserve">professional, but particularly graphic designers. Hyper-inflation rendered local fees meaningless, forcing many to shift their business models entirely.</w:t>
      </w:r>
    </w:p>
    <w:p>
      <w:pPr>
        <w:pStyle w:val="BodyText"/>
      </w:pPr>
      <w:r>
        <w:rPr>
          <w:bCs/>
          <w:b/>
        </w:rPr>
        <w:t xml:space="preserve">Currency Instability:</w:t>
      </w:r>
      <w:r>
        <w:t xml:space="preserve"> </w:t>
      </w:r>
      <w:r>
        <w:t xml:space="preserve">Designers in Caracas often price projects in US Dollars (USD) rather than Bolivars to maintain value. This has created a bifurcated market: those who can afford international rates and those who cannot.</w:t>
      </w:r>
    </w:p>
    <w:p>
      <w:pPr>
        <w:pStyle w:val="BodyText"/>
      </w:pPr>
      <w:r>
        <w:rPr>
          <w:bCs/>
          <w:b/>
        </w:rPr>
        <w:t xml:space="preserve">Purchase of Equipment:</w:t>
      </w:r>
      <w:r>
        <w:t xml:space="preserve"> </w:t>
      </w:r>
      <w:r>
        <w:t xml:space="preserve">Access to high-quality hardware, software licenses, and printing materials became scarce due to import restrictions. Designers had to rely on peer-to-peer sharing networks or outdated technology.</w:t>
      </w:r>
    </w:p>
    <w:p>
      <w:pPr>
        <w:pStyle w:val="BodyText"/>
      </w:pPr>
      <w:r>
        <w:t xml:space="preserve">Casualization of Labor:The formal studio structure dissolved into freelance gigs. A single</w:t>
      </w:r>
      <w:r>
        <w:t xml:space="preserve"> </w:t>
      </w:r>
      <w:r>
        <w:rPr>
          <w:bCs/>
          <w:b/>
        </w:rPr>
        <w:t xml:space="preserve">Graphic Designer</w:t>
      </w:r>
      <w:r>
        <w:t xml:space="preserve"> </w:t>
      </w:r>
      <w:r>
        <w:t xml:space="preserve">in Caracas might now act as their own accountant, marketer, and sales representative.</w:t>
      </w:r>
    </w:p>
    <w:bookmarkEnd w:id="23"/>
    <w:bookmarkStart w:id="24" w:name="X2d9b72a8930de34f0aaa20b890421a967b7b3a5"/>
    <w:p>
      <w:pPr>
        <w:pStyle w:val="Heading1"/>
      </w:pPr>
      <w:r>
        <w:t xml:space="preserve">4. Digital Migration and the Rise of Remote Work</w:t>
      </w:r>
    </w:p>
    <w:p>
      <w:pPr>
        <w:pStyle w:val="FirstParagraph"/>
      </w:pPr>
      <w:r>
        <w:t xml:space="preserve">A defining characteristic of the contemporary</w:t>
      </w:r>
      <w:r>
        <w:t xml:space="preserve"> </w:t>
      </w:r>
      <w:r>
        <w:rPr>
          <w:bCs/>
          <w:b/>
        </w:rPr>
        <w:t xml:space="preserve">Venezuela Caracas</w:t>
      </w:r>
      <w:r>
        <w:t xml:space="preserve"> </w:t>
      </w:r>
      <w:r>
        <w:t xml:space="preserve">design scene is its digital migration. With local purchasing power plummeting, many designers turned to international clients via platforms like Upwork, Fiverr, and Behance.</w:t>
      </w:r>
    </w:p>
    <w:p>
      <w:pPr>
        <w:numPr>
          <w:ilvl w:val="0"/>
          <w:numId w:val="1001"/>
        </w:numPr>
        <w:pStyle w:val="Compact"/>
      </w:pPr>
      <w:r>
        <w:rPr>
          <w:bCs/>
          <w:b/>
        </w:rPr>
        <w:t xml:space="preserve">Cultural Export:</w:t>
      </w:r>
    </w:p>
    <w:p>
      <w:pPr>
        <w:numPr>
          <w:ilvl w:val="0"/>
          <w:numId w:val="1001"/>
        </w:numPr>
        <w:pStyle w:val="Compact"/>
      </w:pPr>
      <w:r>
        <w:rPr>
          <w:bCs/>
          <w:b/>
        </w:rPr>
        <w:t xml:space="preserve">Brain Drain vs. Brain Gain:</w:t>
      </w:r>
    </w:p>
    <w:p>
      <w:pPr>
        <w:pStyle w:val="FirstParagraph"/>
      </w:pPr>
      <w:r>
        <w:t xml:space="preserve">The internet infrastructure challenges in Caracas also shaped design practices. Designers learned to optimize files for low bandwidth and create visual content that works offline or on mobile-first devices, given the high prevalence of smartphone usage over desktop computers.</w:t>
      </w:r>
    </w:p>
    <w:bookmarkEnd w:id="24"/>
    <w:bookmarkStart w:id="25" w:name="X1c19ed226847c010ff16c3cee480559d8d5f131"/>
    <w:p>
      <w:pPr>
        <w:pStyle w:val="Heading1"/>
      </w:pPr>
      <w:r>
        <w:t xml:space="preserve">5. Cultural Identity and Visual Storytelling</w:t>
      </w:r>
    </w:p>
    <w:p>
      <w:pPr>
        <w:pStyle w:val="FirstParagraph"/>
      </w:pPr>
      <w:r>
        <w:t xml:space="preserve">In</w:t>
      </w:r>
      <w:r>
        <w:t xml:space="preserve"> </w:t>
      </w:r>
      <w:r>
        <w:rPr>
          <w:bCs/>
          <w:b/>
        </w:rPr>
        <w:t xml:space="preserve">Venezuela Caracas</w:t>
      </w:r>
      <w:r>
        <w:t xml:space="preserve">, graphic design is a potent form of cultural storytelling. Despite political polarization, visual arts remain a neutral ground for expressing national identity. Designers utilize indigenous motifs, colonial architecture references, and street art aesthetics to create visuals that resonate deeply with locals.</w:t>
      </w:r>
    </w:p>
    <w:p>
      <w:pPr>
        <w:pStyle w:val="BodyText"/>
      </w:pPr>
      <w:r>
        <w:t xml:space="preserve">Branding for local businesses in Caracas now emphasizes community support and national pride. A</w:t>
      </w:r>
      <w:r>
        <w:t xml:space="preserve"> </w:t>
      </w:r>
      <w:r>
        <w:rPr>
          <w:bCs/>
          <w:b/>
        </w:rPr>
        <w:t xml:space="preserve">Graphic Designer</w:t>
      </w:r>
      <w:r>
        <w:t xml:space="preserve"> </w:t>
      </w:r>
      <w:r>
        <w:t xml:space="preserve">working for a local café or boutique must navigate the emotional landscape of their clients and customers, creating imagery that offers comfort, hope, or a sense of normalcy amidst chaos.</w:t>
      </w:r>
    </w:p>
    <w:bookmarkEnd w:id="25"/>
    <w:bookmarkStart w:id="26" w:name="X111664e993a218b77cb157e3271af97f7e99817"/>
    <w:p>
      <w:pPr>
        <w:pStyle w:val="Heading1"/>
      </w:pPr>
      <w:r>
        <w:t xml:space="preserve">6. Challenges Faced by Current Practitioners</w:t>
      </w:r>
    </w:p>
    <w:p>
      <w:pPr>
        <w:pStyle w:val="FirstParagraph"/>
      </w:pPr>
      <w:r>
        <w:t xml:space="preserve">The current landscape for a</w:t>
      </w:r>
      <w:r>
        <w:t xml:space="preserve"> </w:t>
      </w:r>
      <w:r>
        <w:rPr>
          <w:bCs/>
          <w:b/>
        </w:rPr>
        <w:t xml:space="preserve">Venezuela Caracas</w:t>
      </w:r>
      <w:r>
        <w:t xml:space="preserve"> </w:t>
      </w:r>
      <w:r>
        <w:t xml:space="preserve">graphic designer is fraught with challenges:</w:t>
      </w:r>
    </w:p>
    <w:p>
      <w:pPr>
        <w:numPr>
          <w:ilvl w:val="0"/>
          <w:numId w:val="1002"/>
        </w:numPr>
        <w:pStyle w:val="Compact"/>
      </w:pPr>
      <w:r>
        <w:rPr>
          <w:bCs/>
          <w:b/>
        </w:rPr>
        <w:t xml:space="preserve">Educational Gaps:</w:t>
      </w:r>
    </w:p>
    <w:p>
      <w:pPr>
        <w:numPr>
          <w:ilvl w:val="0"/>
          <w:numId w:val="1002"/>
        </w:numPr>
        <w:pStyle w:val="Compact"/>
      </w:pPr>
      <w:r>
        <w:rPr>
          <w:bCs/>
          <w:b/>
        </w:rPr>
        <w:t xml:space="preserve">Censorship and Self-Censorship:</w:t>
      </w:r>
    </w:p>
    <w:p>
      <w:pPr>
        <w:numPr>
          <w:ilvl w:val="0"/>
          <w:numId w:val="1002"/>
        </w:numPr>
        <w:pStyle w:val="Compact"/>
      </w:pPr>
      <w:r>
        <w:rPr>
          <w:bCs/>
          <w:b/>
        </w:rPr>
        <w:t xml:space="preserve">Inadequate Infrastructure:</w:t>
      </w:r>
    </w:p>
    <w:bookmarkEnd w:id="26"/>
    <w:bookmarkStart w:id="27" w:name="opportunities-and-future-outlook"/>
    <w:p>
      <w:pPr>
        <w:pStyle w:val="Heading1"/>
      </w:pPr>
      <w:r>
        <w:t xml:space="preserve">7. Opportunities and Future Outlook</w:t>
      </w:r>
    </w:p>
    <w:p>
      <w:pPr>
        <w:pStyle w:val="FirstParagraph"/>
      </w:pPr>
      <w:r>
        <w:t xml:space="preserve">Despite these hurdles, the future holds promising opportunities for graphic design in Caracas:</w:t>
      </w:r>
    </w:p>
    <w:p>
      <w:pPr>
        <w:numPr>
          <w:ilvl w:val="0"/>
          <w:numId w:val="1003"/>
        </w:numPr>
        <w:pStyle w:val="Compact"/>
      </w:pPr>
      <w:r>
        <w:rPr>
          <w:bCs/>
          <w:b/>
        </w:rPr>
        <w:t xml:space="preserve">Tech Hub Development:</w:t>
      </w:r>
      <w:r>
        <w:t xml:space="preserve">Venezuela Caracas, which could provide structured environments for designers to collaborate.</w:t>
      </w:r>
    </w:p>
    <w:p>
      <w:pPr>
        <w:numPr>
          <w:ilvl w:val="0"/>
          <w:numId w:val="1003"/>
        </w:numPr>
        <w:pStyle w:val="Compact"/>
      </w:pPr>
      <w:r>
        <w:rPr>
          <w:bCs/>
          <w:b/>
        </w:rPr>
        <w:t xml:space="preserve">NFTs and Digital Art:</w:t>
      </w:r>
    </w:p>
    <w:p>
      <w:pPr>
        <w:numPr>
          <w:ilvl w:val="0"/>
          <w:numId w:val="1003"/>
        </w:numPr>
        <w:pStyle w:val="Compact"/>
      </w:pPr>
      <w:r>
        <w:rPr>
          <w:bCs/>
          <w:b/>
        </w:rPr>
        <w:t xml:space="preserve">Regional Collaboration:</w:t>
      </w:r>
    </w:p>
    <w:bookmarkEnd w:id="27"/>
    <w:bookmarkStart w:id="28" w:name="conclusion"/>
    <w:p>
      <w:pPr>
        <w:pStyle w:val="Heading1"/>
      </w:pPr>
      <w:r>
        <w:t xml:space="preserve">8. Conclusion</w:t>
      </w:r>
    </w:p>
    <w:p>
      <w:pPr>
        <w:pStyle w:val="FirstParagraph"/>
      </w:pPr>
      <w:r>
        <w:t xml:space="preserve">The</w:t>
      </w:r>
      <w:r>
        <w:t xml:space="preserve"> </w:t>
      </w:r>
      <w:r>
        <w:rPr>
          <w:bCs/>
          <w:b/>
        </w:rPr>
        <w:t xml:space="preserve">Venezuela Caracas</w:t>
      </w:r>
      <w:r>
        <w:t xml:space="preserve">-based graphic designer exemplifies resilience and adaptability. Far from being passive victims of circumstance, these professionals have redefined their role in society. They serve not only as visual communicators but as cultural archivists and digital bridges to the outside world.</w:t>
      </w:r>
    </w:p>
    <w:p>
      <w:pPr>
        <w:pStyle w:val="BodyText"/>
      </w:pPr>
      <w:r>
        <w:t xml:space="preserve">For international observers, understanding the</w:t>
      </w:r>
      <w:r>
        <w:t xml:space="preserve"> </w:t>
      </w:r>
      <w:r>
        <w:rPr>
          <w:bCs/>
          <w:b/>
        </w:rPr>
        <w:t xml:space="preserve">Venezuela Caracas</w:t>
      </w:r>
      <w:r>
        <w:t xml:space="preserve"> </w:t>
      </w:r>
      <w:r>
        <w:t xml:space="preserve">design scene offers valuable insights into how creativity persists under pressure. The modern</w:t>
      </w:r>
      <w:r>
        <w:t xml:space="preserve"> </w:t>
      </w:r>
      <w:r>
        <w:rPr>
          <w:bCs/>
          <w:b/>
        </w:rPr>
        <w:t xml:space="preserve">Venezuela Caracas</w:t>
      </w:r>
      <w:r>
        <w:t xml:space="preserve"> </w:t>
      </w:r>
      <w:r>
        <w:t xml:space="preserve">graphic designer is a hybrid professional: part artist, part entrepreneur, and part technologist. Their ability to thrive in such an environment suggests that when given the right tools and recognition, Venezuelan designers will continue to make significant contributions to the global design community.</w:t>
      </w:r>
    </w:p>
    <w:bookmarkEnd w:id="28"/>
    <w:bookmarkStart w:id="29" w:name="references-illustrative"/>
    <w:p>
      <w:pPr>
        <w:pStyle w:val="Heading1"/>
      </w:pPr>
      <w:r>
        <w:t xml:space="preserve">9. References (Illustrative)</w:t>
      </w:r>
    </w:p>
    <w:p>
      <w:pPr>
        <w:numPr>
          <w:ilvl w:val="0"/>
          <w:numId w:val="1004"/>
        </w:numPr>
        <w:pStyle w:val="Compact"/>
      </w:pPr>
      <w:r>
        <w:t xml:space="preserve">Martínez, L. (2020). *Visual Resistance: Art in Crisis*. Caracas University Press.</w:t>
      </w:r>
    </w:p>
    <w:p>
      <w:pPr>
        <w:numPr>
          <w:ilvl w:val="0"/>
          <w:numId w:val="1004"/>
        </w:numPr>
        <w:pStyle w:val="Compact"/>
      </w:pPr>
      <w:r>
        <w:t xml:space="preserve">Garcia, R., &amp; Perez, M. (2019). "The Impact of Hyperinflation on Creative Industries." *Journal of Latin American Studies*.</w:t>
      </w:r>
    </w:p>
    <w:p>
      <w:pPr>
        <w:numPr>
          <w:ilvl w:val="0"/>
          <w:numId w:val="1004"/>
        </w:numPr>
        <w:pStyle w:val="Compact"/>
      </w:pPr>
      <w:r>
        <w:t xml:space="preserve">Venezuelan Graphic Designers Association. (2021). *Annual Report on Freelance Trends in Caracas*.</w:t>
      </w:r>
    </w:p>
    <w:p>
      <w:pPr>
        <w:numPr>
          <w:ilvl w:val="0"/>
          <w:numId w:val="1004"/>
        </w:numPr>
        <w:pStyle w:val="Compact"/>
      </w:pPr>
      <w:r>
        <w:t xml:space="preserve">Soto, J. (2018). "Digital Migration and the Venezuelan Diaspora." *International Journal of Cultural Studies*.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Impact, and Professional Landscape of Graphic Design in Caracas, Venezuela</dc:title>
  <dc:creator/>
  <cp:keywords/>
  <dcterms:created xsi:type="dcterms:W3CDTF">2026-07-29T22:32:50Z</dcterms:created>
  <dcterms:modified xsi:type="dcterms:W3CDTF">2026-07-29T22:32:50Z</dcterms:modified>
</cp:coreProperties>
</file>

<file path=docProps/custom.xml><?xml version="1.0" encoding="utf-8"?>
<Properties xmlns="http://schemas.openxmlformats.org/officeDocument/2006/custom-properties" xmlns:vt="http://schemas.openxmlformats.org/officeDocument/2006/docPropsVTypes"/>
</file>