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Medellín</w:t>
      </w:r>
    </w:p>
    <w:bookmarkStart w:id="28" w:name="Xbd6033653bde5a24c0a3ed2b6d8805366496bae"/>
    <w:p>
      <w:pPr>
        <w:pStyle w:val="Heading1"/>
      </w:pPr>
      <w:r>
        <w:t xml:space="preserve">The Strategic Evolution of the Human Resources Manager in Colombia:</w:t>
      </w:r>
      <w:r>
        <w:br/>
      </w:r>
      <w:r>
        <w:t xml:space="preserve">A Case Study of Medellín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Organizational Behavior and Labor Market Dynamics in Latin America</w:t>
      </w:r>
    </w:p>
    <w:p>
      <w:pPr>
        <w:pStyle w:val="BodyText"/>
      </w:pPr>
      <w:r>
        <w:rPr>
          <w:bCs/>
          <w:b/>
        </w:rPr>
        <w:t xml:space="preserve">Abstract</w:t>
      </w:r>
    </w:p>
    <w:p>
      <w:pPr>
        <w:pStyle w:val="BodyText"/>
      </w:pPr>
      <w:r>
        <w:t xml:space="preserve">This research paper analyzes the transformative role of the Human Resources Manager within the specific socio-economic context of Colombia, with a focused lens on Medellín. Historically known for illicit activities, Medellín has reinvented itself as a hub for innovation and technology in Latin America. This study explores how the Human Resources Manager has shifted from an administrative function to a strategic partner necessary to navigate this complex transition. By examining local labor laws, cultural nuances, and the rise of the tech ecosystem, this paper argues that effective HR leadership is pivotal to sustaining Medellín’s economic growth.</w:t>
      </w:r>
    </w:p>
    <w:bookmarkStart w:id="20" w:name="introduction"/>
    <w:p>
      <w:pPr>
        <w:pStyle w:val="Heading2"/>
      </w:pPr>
      <w:r>
        <w:t xml:space="preserve">1. Introduction</w:t>
      </w:r>
    </w:p>
    <w:p>
      <w:pPr>
        <w:pStyle w:val="FirstParagraph"/>
      </w:pPr>
      <w:r>
        <w:t xml:space="preserve">In recent decades, Colombia has undergone one of the most significant transformations in Latin American history. Nowhere is this more evident than in Medellín, the capital of the Antioquia department. Once synonymous with violence and instability under the reign of drug cartels, Medellín has emerged as a global model for urban innovation and social inclusion. Central to this renaissance is not just infrastructure or policy, but human capital.</w:t>
      </w:r>
    </w:p>
    <w:p>
      <w:pPr>
        <w:pStyle w:val="BodyText"/>
      </w:pPr>
      <w:r>
        <w:t xml:space="preserve">The role of the Human Resources Manager in this context has evolved dramatically. No longer confined to payroll processing and compliance, the modern Human Resources Manager in Colombia Medellín operates at the intersection of strategic business planning, cultural transformation, and legal complexity. This paper aims to define the current responsibilities, challenges, and opportunities facing HR professionals in this dynamic city.</w:t>
      </w:r>
    </w:p>
    <w:bookmarkEnd w:id="20"/>
    <w:bookmarkStart w:id="21" w:name="Xcb6db2912320c88d221b359cfe547e8a92f767a"/>
    <w:p>
      <w:pPr>
        <w:pStyle w:val="Heading2"/>
      </w:pPr>
      <w:r>
        <w:t xml:space="preserve">2. The Historical Context: From Administrative to Strategic</w:t>
      </w:r>
    </w:p>
    <w:p>
      <w:pPr>
        <w:pStyle w:val="FirstParagraph"/>
      </w:pPr>
      <w:r>
        <w:t xml:space="preserve">To understand the present state of Human Resources Management (HRM) in Medellín, one must acknowledge its historical trajectory. For much of the 20th century, Colombian corporate culture was hierarchical and paternalistic. The HR function was primarily administrative, focused on enforcing rigid labor codes and managing seniority-based promotions.</w:t>
      </w:r>
    </w:p>
    <w:p>
      <w:pPr>
        <w:pStyle w:val="BodyText"/>
      </w:pPr>
      <w:r>
        <w:t xml:space="preserve">However, as Medellín transitioned into a service and technology-oriented economy starting in the early 2000s, this model became obsolete. Companies began to recognize that competitive advantage lay in talent retention and innovation. Consequently, the Human Resources Manager was tasked with redefining organizational culture. In Medellín specifically, HR leaders had to help dismantle cultures of fear and mistrust inherited from the city’s violent past, replacing them with environments that foster collaboration and psychological safety.</w:t>
      </w:r>
    </w:p>
    <w:bookmarkEnd w:id="21"/>
    <w:bookmarkStart w:id="22" w:name="navigating-the-colombian-labor-framework"/>
    <w:p>
      <w:pPr>
        <w:pStyle w:val="Heading2"/>
      </w:pPr>
      <w:r>
        <w:t xml:space="preserve">3. Navigating the Colombian Labor Framework</w:t>
      </w:r>
    </w:p>
    <w:p>
      <w:pPr>
        <w:pStyle w:val="FirstParagraph"/>
      </w:pPr>
      <w:r>
        <w:t xml:space="preserve">A critical aspect of the Human Resources Manager’s role in Colombia is navigating one of the most protective labor frameworks in Latin America. The Colombian Substantive Labor Code (*Código Sustantivo del Trabajo*) provides extensive rights to employees, including strong protections against unjustified dismissal and mandatory benefits such as transportation subsidies and food allowances.</w:t>
      </w:r>
    </w:p>
    <w:p>
      <w:pPr>
        <w:pStyle w:val="BodyText"/>
      </w:pPr>
      <w:r>
        <w:t xml:space="preserve">For HR professionals operating in Medellín, compliance is not merely a checkbox activity; it is a strategic imperative. Missteps in labor law can result in significant financial penalties and reputational damage. Furthermore, recent legislative changes, such as the "Law of Remote Work" (Ley de Teletrabajo), have added layers of complexity. HR Managers must now design policies that comply with national standards while adapting to the flexible work arrangements demanded by Medellín’s younger workforce.</w:t>
      </w:r>
    </w:p>
    <w:bookmarkEnd w:id="22"/>
    <w:bookmarkStart w:id="23" w:name="Xfb61e7a71dfd610415e5248e5d63900964886e9"/>
    <w:p>
      <w:pPr>
        <w:pStyle w:val="Heading2"/>
      </w:pPr>
      <w:r>
        <w:t xml:space="preserve">4. The Rise of the Tech Ecosystem in Medellín</w:t>
      </w:r>
    </w:p>
    <w:p>
      <w:pPr>
        <w:pStyle w:val="FirstParagraph"/>
      </w:pPr>
      <w:r>
        <w:t xml:space="preserve">Medellín has become a magnet for technology companies, startups, and shared service centers. This influx has created a talent war that places immense pressure on Human Resources Managers. Unlike traditional manufacturing or agriculture sectors, the tech industry demands specialized skills in software development, data analytics, and digital marketing.</w:t>
      </w:r>
    </w:p>
    <w:p>
      <w:pPr>
        <w:pStyle w:val="BodyText"/>
      </w:pPr>
      <w:r>
        <w:t xml:space="preserve">The challenge for HR in this sector is twofold: recruitment and retention. Talent is scarce globally, but especially locally in Medellín. HR Managers are forced to become "talent scouts," utilizing advanced sourcing techniques and employer branding strategies to attract candidates who might otherwise move to Bogotá or international markets. Moreover, they must compete with multinational corporations offering remote work opportunities by cultivating a unique local value proposition that highlights Medellín’s quality of life, cost of living advantages, and vibrant culture.</w:t>
      </w:r>
    </w:p>
    <w:bookmarkEnd w:id="23"/>
    <w:bookmarkStart w:id="24" w:name="cultural-intelligence-and-soft-skills"/>
    <w:p>
      <w:pPr>
        <w:pStyle w:val="Heading2"/>
      </w:pPr>
      <w:r>
        <w:t xml:space="preserve">5. Cultural Intelligence and Soft Skills</w:t>
      </w:r>
    </w:p>
    <w:p>
      <w:pPr>
        <w:pStyle w:val="FirstParagraph"/>
      </w:pPr>
      <w:r>
        <w:t xml:space="preserve">Beyond technical compliance and recruitment, the Human Resources Manager in Colombia must possess high levels of cultural intelligence. Colombian work culture is relationship-oriented. Trust (*confianza*) is built through personal interaction rather than contractual obligation alone. HR Managers often act as mediators between management directives and employee sentiment, bridging gaps with empathy and clear communication.</w:t>
      </w:r>
    </w:p>
    <w:p>
      <w:pPr>
        <w:pStyle w:val="BodyText"/>
      </w:pPr>
      <w:r>
        <w:t xml:space="preserve">In Medellín, this interpersonal dynamic is particularly pronounced. The city’s social fabric has been strengthened by community-driven initiatives that permeate corporate culture. Successful HR leaders in Medellín integrate these community values into their corporate social responsibility (CSR) programs, enhancing employee engagement and pride. They facilitate workshops on emotional intelligence and conflict resolution, ensuring that the workplace remains harmonious amidst rapid growth.</w:t>
      </w:r>
    </w:p>
    <w:bookmarkEnd w:id="24"/>
    <w:bookmarkStart w:id="25" w:name="challenges-and-future-outlook"/>
    <w:p>
      <w:pPr>
        <w:pStyle w:val="Heading2"/>
      </w:pPr>
      <w:r>
        <w:t xml:space="preserve">6. Challenges and Future Outlook</w:t>
      </w:r>
    </w:p>
    <w:p>
      <w:pPr>
        <w:pStyle w:val="FirstParagraph"/>
      </w:pPr>
      <w:r>
        <w:t xml:space="preserve">Despite progress, Human Resources Managers in Medellín face ongoing challenges. These include brain drain, where top talent leaves for better opportunities abroad; wage stagnation in certain sectors; and the need for continuous upskilling due to rapid technological change.</w:t>
      </w:r>
    </w:p>
    <w:p>
      <w:pPr>
        <w:pStyle w:val="BodyText"/>
      </w:pPr>
      <w:r>
        <w:t xml:space="preserve">To address these issues, HR professionals are increasingly adopting data-driven approaches. People analytics is becoming standard practice to predict turnover risks and measure engagement accurately. Additionally, there is a growing emphasis on diversity, equity, and inclusion (DEI). Medellín’s historical inequalities mean that HR Managers have a unique opportunity to drive social impact by implementing inclusive hiring practices that benefit marginalized communities.</w:t>
      </w:r>
    </w:p>
    <w:bookmarkEnd w:id="25"/>
    <w:bookmarkStart w:id="26" w:name="conclusion"/>
    <w:p>
      <w:pPr>
        <w:pStyle w:val="Heading2"/>
      </w:pPr>
      <w:r>
        <w:t xml:space="preserve">7. Conclusion</w:t>
      </w:r>
    </w:p>
    <w:p>
      <w:pPr>
        <w:pStyle w:val="FirstParagraph"/>
      </w:pPr>
      <w:r>
        <w:t xml:space="preserve">The evolution of the Human Resources Manager in Colombia Medellín reflects the broader metamorphosis of the city itself. From a background of administrative compliance, HR has ascended to become a strategic architect of organizational success. In a city striving for global competitiveness, the ability to attract, retain, and develop human capital is paramount.</w:t>
      </w:r>
    </w:p>
    <w:p>
      <w:pPr>
        <w:pStyle w:val="BodyText"/>
      </w:pPr>
      <w:r>
        <w:t xml:space="preserve">As Medellín continues to position itself as an innovation hub, the Human Resources Manager will remain at the forefront of this change. Their role requires a delicate balance of legal expertise in Colombian labor law, strategic foresight in talent management, and deep cultural sensitivity. By mastering these aspects, HR professionals are not only supporting individual companies but also contributing to the sustained economic and social prosperity of Medellín.</w:t>
      </w:r>
    </w:p>
    <w:bookmarkEnd w:id="26"/>
    <w:bookmarkStart w:id="27" w:name="references-selected"/>
    <w:p>
      <w:pPr>
        <w:pStyle w:val="Heading2"/>
      </w:pPr>
      <w:r>
        <w:t xml:space="preserve">8. References (Selected)</w:t>
      </w:r>
    </w:p>
    <w:p>
      <w:pPr>
        <w:numPr>
          <w:ilvl w:val="0"/>
          <w:numId w:val="1001"/>
        </w:numPr>
        <w:pStyle w:val="Compact"/>
      </w:pPr>
      <w:r>
        <w:t xml:space="preserve">Government of Colombia Ministry of Labor. (2023). *Labor Code and Recent Legislative Reforms.*</w:t>
      </w:r>
    </w:p>
    <w:p>
      <w:pPr>
        <w:numPr>
          <w:ilvl w:val="0"/>
          <w:numId w:val="1001"/>
        </w:numPr>
        <w:pStyle w:val="Compact"/>
      </w:pPr>
      <w:r>
        <w:t xml:space="preserve">Elliot, M., &amp; Garzón, J. C. (2015). *Medellín: Innovation and Social Transformation.* Journal of Urban Studies.</w:t>
      </w:r>
    </w:p>
    <w:p>
      <w:pPr>
        <w:numPr>
          <w:ilvl w:val="0"/>
          <w:numId w:val="1001"/>
        </w:numPr>
        <w:pStyle w:val="Compact"/>
      </w:pPr>
      <w:r>
        <w:t xml:space="preserve">Hewlett Packard Enterprise Colombia. (2022). *The Future of Work in Latin America: The Medellín Case.*</w:t>
      </w:r>
    </w:p>
    <w:p>
      <w:pPr>
        <w:numPr>
          <w:ilvl w:val="0"/>
          <w:numId w:val="1001"/>
        </w:numPr>
        <w:pStyle w:val="Compact"/>
      </w:pPr>
      <w:r>
        <w:t xml:space="preserve">Organización Internacional del Trabajo (OIT). (2021). *Employment Trends and Challenges in Antioquia.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Colombia: A Case Study of Medellín</dc:title>
  <dc:creator/>
  <cp:keywords/>
  <dcterms:created xsi:type="dcterms:W3CDTF">2026-07-29T20:54:09Z</dcterms:created>
  <dcterms:modified xsi:type="dcterms:W3CDTF">2026-07-29T20:54:09Z</dcterms:modified>
</cp:coreProperties>
</file>

<file path=docProps/custom.xml><?xml version="1.0" encoding="utf-8"?>
<Properties xmlns="http://schemas.openxmlformats.org/officeDocument/2006/custom-properties" xmlns:vt="http://schemas.openxmlformats.org/officeDocument/2006/docPropsVTypes"/>
</file>