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p>
    <w:bookmarkStart w:id="26" w:name="X3f82956d2f16deb22f4a1593d7e5153de3422c7"/>
    <w:p>
      <w:pPr>
        <w:pStyle w:val="Heading1"/>
      </w:pPr>
      <w:r>
        <w:t xml:space="preserve">The Strategic Role of the Human Resources Manager in Germany Munich: Navigating Legal Frameworks and Cultural Dynamics</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HR Management Practices in the Context of Germany Munich</w:t>
      </w:r>
    </w:p>
    <w:p>
      <w:pPr>
        <w:pStyle w:val="BodyText"/>
      </w:pPr>
      <w:r>
        <w:rPr>
          <w:bCs/>
          <w:b/>
        </w:rPr>
        <w:t xml:space="preserve">Abstract:</w:t>
      </w:r>
      <w:r>
        <w:t xml:space="preserve">This research paper examines the multifaceted role of the Human Resources Manager operating within the specific economic and legal landscape of Germany Munich. As one of Europe’s most robust innovation hubs, Munich presents unique challenges and opportunities for talent acquisition, retention, and compliance. This document analyzes how a Human Resources Manager must adapt to stringent German labor laws, integrate into the co-determination culture prevalent in Bavaria, and manage cross-cultural teams in an increasingly internationalized city. The findings suggest that effective HR management in Germany Munich requires a hybrid approach combining strict legal adherence with flexible, employee-centric leadership styles.</w:t>
      </w:r>
    </w:p>
    <w:bookmarkStart w:id="20" w:name="introduction"/>
    <w:p>
      <w:pPr>
        <w:pStyle w:val="Heading2"/>
      </w:pPr>
      <w:r>
        <w:t xml:space="preserve">1. Introduction</w:t>
      </w:r>
    </w:p>
    <w:p>
      <w:pPr>
        <w:pStyle w:val="FirstParagraph"/>
      </w:pPr>
      <w:r>
        <w:t xml:space="preserve">In the modern globalized economy, Human Resources Managers serve as the pivotal link between organizational strategy and workforce execution. However, the role is not uniform across borders; it is deeply influenced by local regulatory environments, cultural norms, and economic conditions. This paper focuses specifically on Germany Munich, a city that stands as a beacon of technological innovation, automotive excellence (home to BMW), and financial stability in Southern Germany. For Human Resources Managers operating in this region, the task extends beyond traditional personnel administration to encompass strategic workforce planning within one of Europe’s most competitive labor markets.</w:t>
      </w:r>
    </w:p>
    <w:p>
      <w:pPr>
        <w:pStyle w:val="BodyText"/>
      </w:pPr>
      <w:r>
        <w:t xml:space="preserve">Munich is often cited as having the highest cost of living in Germany, which directly impacts compensation strategies and employee expectations. Consequently, a Human Resources Manager in this locale must possess a nuanced understanding not only of national legislation but also of local market dynamics. The purpose of this research is to delineate the specific responsibilities and strategic imperatives for an HR professional tasked with managing human capital effectively in Germany Munich.</w:t>
      </w:r>
    </w:p>
    <w:bookmarkEnd w:id="20"/>
    <w:bookmarkStart w:id="21" w:name="the-legal-and-regulatory-landscape"/>
    <w:p>
      <w:pPr>
        <w:pStyle w:val="Heading2"/>
      </w:pPr>
      <w:r>
        <w:t xml:space="preserve">2. The Legal and Regulatory Landscape</w:t>
      </w:r>
    </w:p>
    <w:p>
      <w:pPr>
        <w:pStyle w:val="FirstParagraph"/>
      </w:pPr>
      <w:r>
        <w:t xml:space="preserve">The primary responsibility for any Human Resources Manager in Germany Munich is ensuring strict compliance with the complex web of German labor laws. Unlike the "at-will" employment systems found in Anglo-Saxon countries, German labor law provides robust protection for employees. A Human Resources Manager must navigate the</w:t>
      </w:r>
      <w:r>
        <w:t xml:space="preserve"> </w:t>
      </w:r>
      <w:r>
        <w:rPr>
          <w:iCs/>
          <w:i/>
        </w:rPr>
        <w:t xml:space="preserve">Allgemeines Gleichbehandlungsgesetz</w:t>
      </w:r>
      <w:r>
        <w:t xml:space="preserve"> </w:t>
      </w:r>
      <w:r>
        <w:t xml:space="preserve">(AGG), which prohibits discrimination in the workplace based on race, gender, religion, disability, age, or sexual orientation.</w:t>
      </w:r>
    </w:p>
    <w:p>
      <w:pPr>
        <w:pStyle w:val="BodyText"/>
      </w:pPr>
      <w:r>
        <w:t xml:space="preserve">Furthermore,</w:t>
      </w:r>
      <w:r>
        <w:rPr>
          <w:bCs/>
          <w:b/>
        </w:rPr>
        <w:t xml:space="preserve">Germany Munich</w:t>
      </w:r>
      <w:r>
        <w:t xml:space="preserve">-based organizations often operate under specific collective bargaining agreements (</w:t>
      </w:r>
      <w:r>
        <w:rPr>
          <w:iCs/>
          <w:i/>
        </w:rPr>
        <w:t xml:space="preserve">Tarifverträge</w:t>
      </w:r>
      <w:r>
        <w:t xml:space="preserve">). While not all companies are bound by these agreements if they are not members of an employer association, the Human Resources Manager must be well-versed in their contents to remain competitive and fair. In Munich, where unions such as IG Metall have significant influence, understanding these dynamics is crucial for maintaining industrial peace.</w:t>
      </w:r>
    </w:p>
    <w:p>
      <w:pPr>
        <w:pStyle w:val="BodyText"/>
      </w:pPr>
      <w:r>
        <w:t xml:space="preserve">Additionally,</w:t>
      </w:r>
      <w:r>
        <w:rPr>
          <w:bCs/>
          <w:b/>
        </w:rPr>
        <w:t xml:space="preserve">Human Resources Managers</w:t>
      </w:r>
      <w:r>
        <w:t xml:space="preserve"> </w:t>
      </w:r>
      <w:r>
        <w:t xml:space="preserve">must strictly adhere to data protection regulations under the General Data Protection Regulation (GDPR) and the German Federal Data Protection Act (BDSG). Given that HR processes involve handling sensitive personal data, compliance is not merely a legal formality but a core component of operational integrity in Germany Munich.</w:t>
      </w:r>
    </w:p>
    <w:bookmarkEnd w:id="21"/>
    <w:bookmarkStart w:id="22" w:name="co-determination-and-works-councils"/>
    <w:p>
      <w:pPr>
        <w:pStyle w:val="Heading2"/>
      </w:pPr>
      <w:r>
        <w:t xml:space="preserve">3. Co-Determination and Works Councils</w:t>
      </w:r>
    </w:p>
    <w:p>
      <w:pPr>
        <w:pStyle w:val="FirstParagraph"/>
      </w:pPr>
      <w:r>
        <w:t xml:space="preserve">A defining feature of human resource management in Germany is the concept of</w:t>
      </w:r>
      <w:r>
        <w:t xml:space="preserve"> </w:t>
      </w:r>
      <w:r>
        <w:rPr>
          <w:iCs/>
          <w:i/>
        </w:rPr>
        <w:t xml:space="preserve">Mitbestimmung</w:t>
      </w:r>
      <w:r>
        <w:t xml:space="preserve">, or co-determination. In companies with more than five employees, there is often a Works Council (</w:t>
      </w:r>
      <w:r>
        <w:rPr>
          <w:iCs/>
          <w:i/>
        </w:rPr>
        <w:t xml:space="preserve">Betriebsrat</w:t>
      </w:r>
      <w:r>
        <w:t xml:space="preserve">). For a Human Resources Manager in Germany Munich, engaging with the Works Council is not optional; it is a legal requirement for significant personnel decisions.</w:t>
      </w:r>
    </w:p>
    <w:p>
      <w:pPr>
        <w:pStyle w:val="BodyText"/>
      </w:pPr>
      <w:r>
        <w:t xml:space="preserve">Decisions regarding hiring plans, restructuring measures, overtime regulations, and changes to working hours must often be negotiated or at least agreed upon with the Works Council. This collaborative approach requires a Human Resources Manager to possess exceptional diplomatic skills and transparency. The culture in</w:t>
      </w:r>
      <w:r>
        <w:t xml:space="preserve"> </w:t>
      </w:r>
      <w:r>
        <w:rPr>
          <w:bCs/>
          <w:b/>
        </w:rPr>
        <w:t xml:space="preserve">Germany Munich</w:t>
      </w:r>
      <w:r>
        <w:t xml:space="preserve"> </w:t>
      </w:r>
      <w:r>
        <w:t xml:space="preserve">favors consensus-building over top-down directives. Therefore, the HR leader must act as a mediator between management objectives and employee interests, ensuring that strategic goals are met while respecting the institutionalized rights of the workforce.</w:t>
      </w:r>
    </w:p>
    <w:bookmarkEnd w:id="22"/>
    <w:bookmarkStart w:id="23" w:name="X8cdfd338fa83bf34cf3e4e6eb90f11bcf14e4b1"/>
    <w:p>
      <w:pPr>
        <w:pStyle w:val="Heading2"/>
      </w:pPr>
      <w:r>
        <w:t xml:space="preserve">4. Talent Acquisition and Retention in a Competitive Market</w:t>
      </w:r>
    </w:p>
    <w:p>
      <w:pPr>
        <w:pStyle w:val="FirstParagraph"/>
      </w:pPr>
      <w:r>
        <w:t xml:space="preserve">Munich is home to major multinational corporations including Siemens, Allianz, BMW, and numerous high-growth startups. This density creates a fierce battle for talent, particularly in engineering, IT development, and finance. For the</w:t>
      </w:r>
      <w:r>
        <w:t xml:space="preserve"> </w:t>
      </w:r>
      <w:r>
        <w:rPr>
          <w:bCs/>
          <w:b/>
        </w:rPr>
        <w:t xml:space="preserve">Human Resources Manager</w:t>
      </w:r>
      <w:r>
        <w:t xml:space="preserve">, this means moving beyond traditional recruitment methods.</w:t>
      </w:r>
    </w:p>
    <w:p>
      <w:pPr>
        <w:pStyle w:val="BodyText"/>
      </w:pPr>
      <w:r>
        <w:rPr>
          <w:bCs/>
          <w:b/>
        </w:rPr>
        <w:t xml:space="preserve">Talent Acquisition:</w:t>
      </w:r>
      <w:r>
        <w:t xml:space="preserve"> </w:t>
      </w:r>
      <w:r>
        <w:t xml:space="preserve">The Human Resources Manager must leverage employer branding strategies that highlight Munich’s quality of life alongside professional growth opportunities. However, they must also address the challenge of housing shortages and high living costs. Competitive compensation packages in Germany Munich often include non-monetary benefits such as subsidized canteens, public transport tickets (</w:t>
      </w:r>
      <w:r>
        <w:rPr>
          <w:iCs/>
          <w:i/>
        </w:rPr>
        <w:t xml:space="preserve">Deutschlandticket</w:t>
      </w:r>
      <w:r>
        <w:t xml:space="preserve">), or flexible working hours to mitigate these pressures.</w:t>
      </w:r>
    </w:p>
    <w:p>
      <w:pPr>
        <w:pStyle w:val="BodyText"/>
      </w:pPr>
      <w:r>
        <w:rPr>
          <w:bCs/>
          <w:b/>
        </w:rPr>
        <w:t xml:space="preserve">Cultural Integration:</w:t>
      </w:r>
      <w:r>
        <w:t xml:space="preserve"> </w:t>
      </w:r>
      <w:r>
        <w:t xml:space="preserve">Given that</w:t>
      </w:r>
      <w:r>
        <w:t xml:space="preserve"> </w:t>
      </w:r>
      <w:r>
        <w:rPr>
          <w:bCs/>
          <w:b/>
        </w:rPr>
        <w:t xml:space="preserve">Germany Munich</w:t>
      </w:r>
    </w:p>
    <w:bookmarkEnd w:id="23"/>
    <w:bookmarkStart w:id="24" w:name="Xc76309c2ce5aa3a27816848c5771de519270629"/>
    <w:p>
      <w:pPr>
        <w:pStyle w:val="Heading2"/>
      </w:pPr>
      <w:r>
        <w:t xml:space="preserve">5. Work-Life Balance and Digital Transformation</w:t>
      </w:r>
    </w:p>
    <w:p>
      <w:pPr>
        <w:pStyle w:val="FirstParagraph"/>
      </w:pPr>
      <w:r>
        <w:t xml:space="preserve">Germans place a high premium on work-life balance (</w:t>
      </w:r>
      <w:r>
        <w:rPr>
          <w:iCs/>
          <w:i/>
        </w:rPr>
        <w:t xml:space="preserve">Vereinbarkeit von Beruf und Familie</w:t>
      </w:r>
      <w:r>
        <w:t xml:space="preserve">). A Human Resources Manager in Germany Munich must design policies that respect the boundary between professional and private life. This includes enforcing limits on after-hours emails, promoting flexible working models, and ensuring adequate parental leave uptake. The success of these initiatives depends heavily on leadership buy-in, requiring the HR manager to educate executives on the productivity benefits of such policies.</w:t>
      </w:r>
    </w:p>
    <w:p>
      <w:pPr>
        <w:pStyle w:val="BodyText"/>
      </w:pPr>
      <w:r>
        <w:t xml:space="preserve">Furthermore,</w:t>
      </w:r>
      <w:r>
        <w:rPr>
          <w:bCs/>
          <w:b/>
        </w:rPr>
        <w:t xml:space="preserve">Human Resources Managers</w:t>
      </w:r>
      <w:r>
        <w:t xml:space="preserve"> </w:t>
      </w:r>
      <w:r>
        <w:t xml:space="preserve">are at the forefront of digital transformation. Implementing HR information systems (HRIS) that streamline payroll, attendance, and performance management is essential for efficiency in</w:t>
      </w:r>
      <w:r>
        <w:t xml:space="preserve"> </w:t>
      </w:r>
      <w:r>
        <w:rPr>
          <w:bCs/>
          <w:b/>
        </w:rPr>
        <w:t xml:space="preserve">Germany Munich</w:t>
      </w:r>
      <w:r>
        <w:t xml:space="preserve">. However, this digitization must be balanced with data privacy concerns and the human touch. Employees in Germany generally prefer a mix of digital convenience and personal interaction when discussing sensitive career matters.</w:t>
      </w:r>
    </w:p>
    <w:bookmarkEnd w:id="24"/>
    <w:bookmarkStart w:id="25" w:name="conclusion"/>
    <w:p>
      <w:pPr>
        <w:pStyle w:val="Heading2"/>
      </w:pPr>
      <w:r>
        <w:t xml:space="preserve">6. Conclusion</w:t>
      </w:r>
    </w:p>
    <w:p>
      <w:pPr>
        <w:pStyle w:val="FirstParagraph"/>
      </w:pPr>
      <w:r>
        <w:t xml:space="preserve">In conclusion, the role of the Human Resources Manager in</w:t>
      </w:r>
      <w:r>
        <w:t xml:space="preserve"> </w:t>
      </w:r>
      <w:r>
        <w:rPr>
          <w:bCs/>
          <w:b/>
        </w:rPr>
        <w:t xml:space="preserve">Germany Munich</w:t>
      </w:r>
      <w:r>
        <w:t xml:space="preserve"> </w:t>
      </w:r>
      <w:r>
        <w:t xml:space="preserve">is far more complex than traditional personnel administration suggests. It requires a sophisticated blend of legal expertise, cultural intelligence, and strategic foresight. The HR professional must navigate strict labor laws, collaborate with powerful Works Councils, compete for scarce talent in a high-cost environment, and drive digital transformation while maintaining human-centric values.</w:t>
      </w:r>
    </w:p>
    <w:p>
      <w:pPr>
        <w:pStyle w:val="BodyText"/>
      </w:pPr>
      <w:r>
        <w:t xml:space="preserve">For organizations aiming to succeed in</w:t>
      </w:r>
      <w:r>
        <w:t xml:space="preserve"> </w:t>
      </w:r>
      <w:r>
        <w:rPr>
          <w:bCs/>
          <w:b/>
        </w:rPr>
        <w:t xml:space="preserve">Germany Munich</w:t>
      </w:r>
      <w:r>
        <w:t xml:space="preserve">, investing in a highly qualified Human Resources Manager who understands these nuances is not just an administrative expense but a strategic imperative. The ability to harmonize German legal traditions with modern, global HR practices will determine the organization's ability to attract, retain, and motivate top talent in one of Europe’s most dynamic economic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Germany Munich</dc:title>
  <dc:creator/>
  <dc:language>en</dc:language>
  <cp:keywords/>
  <dcterms:created xsi:type="dcterms:W3CDTF">2026-07-29T19:16:44Z</dcterms:created>
  <dcterms:modified xsi:type="dcterms:W3CDTF">2026-07-29T19:16:44Z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