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bookmarkStart w:id="28" w:name="Xe9861b4098f5c6e219914ba9bd7972b4590fa36"/>
    <w:p>
      <w:pPr>
        <w:pStyle w:val="Heading1"/>
      </w:pPr>
      <w:r>
        <w:t xml:space="preserve">The Strategic Evolution of the Human Resources Manager in Kuwait City</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State of Kuwait, Kuwait City</w:t>
      </w:r>
      <w:r>
        <w:br/>
      </w:r>
      <w:r>
        <w:rPr>
          <w:iCs/>
          <w:i/>
        </w:rPr>
        <w:t xml:space="preserve">A Research Paper on Corporate Governance and Labor Dynamics</w:t>
      </w:r>
    </w:p>
    <w:bookmarkStart w:id="20" w:name="abstract"/>
    <w:p>
      <w:pPr>
        <w:pStyle w:val="Heading3"/>
      </w:pPr>
      <w:r>
        <w:t xml:space="preserve">Abstract</w:t>
      </w:r>
    </w:p>
    <w:p>
      <w:pPr>
        <w:pStyle w:val="FirstParagraph"/>
      </w:pPr>
      <w:r>
        <w:t xml:space="preserve">This research paper examines the critical role of the Human Resources Manager within the corporate landscape of Kuwait City. As the State of Kuwait undergoes significant economic diversification under "Kuwait Vision 2035," the demand for strategic human capital management has never been higher. This document analyzes how a Human Resources Manager operates at the intersection of traditional cultural values and modern regulatory frameworks, specifically focusing on localization strategies (Kuwaitization), talent retention, and compliance with national labor laws in the capital region.</w:t>
      </w:r>
    </w:p>
    <w:bookmarkEnd w:id="20"/>
    <w:bookmarkStart w:id="21" w:name="introduction-the-context-of-kuwait-city"/>
    <w:p>
      <w:pPr>
        <w:pStyle w:val="Heading2"/>
      </w:pPr>
      <w:r>
        <w:t xml:space="preserve">1. Introduction: The Context of Kuwait City</w:t>
      </w:r>
    </w:p>
    <w:p>
      <w:pPr>
        <w:pStyle w:val="FirstParagraph"/>
      </w:pPr>
      <w:r>
        <w:t xml:space="preserve">Kuwait City serves as the political, economic, and cultural heart of the nation. It is a metropolis characterized by a unique demographic duality: a significant native population driven by nationalistic employment goals and a vast expatriate workforce that fuels the private sector. In this complex environment, the Human Resources Manager is not merely an administrative functionary but a strategic partner essential for organizational survival and growth.</w:t>
      </w:r>
    </w:p>
    <w:p>
      <w:pPr>
        <w:pStyle w:val="BodyText"/>
      </w:pPr>
      <w:r>
        <w:t xml:space="preserve">The role has evolved from traditional personnel management to a dynamic discipline that requires deep cultural intelligence. For organizations headquartered in Kuwait City, understanding the nuances of local labor dynamics is paramount. The Human Resources Manager acts as the bridge between international business standards and local societal expectations, ensuring that corporate policies are both globally competitive and locally compliant.</w:t>
      </w:r>
    </w:p>
    <w:bookmarkEnd w:id="21"/>
    <w:bookmarkStart w:id="22" w:name="X74d2466851bb29c1764b2b80a629fc5ff0b7c5d"/>
    <w:p>
      <w:pPr>
        <w:pStyle w:val="Heading2"/>
      </w:pPr>
      <w:r>
        <w:t xml:space="preserve">2. Regulatory Compliance and Legal Frameworks</w:t>
      </w:r>
    </w:p>
    <w:p>
      <w:pPr>
        <w:pStyle w:val="FirstParagraph"/>
      </w:pPr>
      <w:r>
        <w:t xml:space="preserve">The primary responsibility of any Human Resources Manager operating in Kuwait City is navigating the intricate web of Kuwaiti labor laws. The Labor Law No. 6/1997, as amended, dictates the terms of employment, working hours, leave entitlements, and termination procedures. A proficient Human Resources Manager must possess expert knowledge of these regulations to mitigate legal risks for their organization.</w:t>
      </w:r>
    </w:p>
    <w:p>
      <w:pPr>
        <w:pStyle w:val="BodyText"/>
      </w:pPr>
      <w:r>
        <w:t xml:space="preserve">Furthermore, compliance extends beyond statutory law to include sector-specific regulations set by entities such as the Public Authority for Manpower. In Kuwait City’s bustling financial district (Al-Burj) and business hubs (such as Salmiya and Hawalli), Human Resources Managers must ensure that contracts adhere strictly to government mandates regarding health insurance, end-of-service benefits, and annual leave.</w:t>
      </w:r>
    </w:p>
    <w:bookmarkEnd w:id="22"/>
    <w:bookmarkStart w:id="23" w:name="the-imperative-of-kuwaitization-tawteen"/>
    <w:p>
      <w:pPr>
        <w:pStyle w:val="Heading2"/>
      </w:pPr>
      <w:r>
        <w:t xml:space="preserve">3. The Imperative of Kuwaitization (Tawteen)</w:t>
      </w:r>
    </w:p>
    <w:p>
      <w:pPr>
        <w:pStyle w:val="FirstParagraph"/>
      </w:pPr>
      <w:r>
        <w:t xml:space="preserve">A defining characteristic of the modern Human Resources Manager in Kuwait City is the implementation of "Kuwaitization" policies. This is a government-driven initiative designed to replace expatriate workers in specific job categories with qualified Kuwaiti nationals. For Human Resources Managers, this presents both a challenge and an opportunity.</w:t>
      </w:r>
    </w:p>
    <w:p>
      <w:pPr>
        <w:pStyle w:val="BodyText"/>
      </w:pPr>
      <w:r>
        <w:rPr>
          <w:bCs/>
          <w:b/>
        </w:rPr>
        <w:t xml:space="preserve">Strategic Challenges:</w:t>
      </w:r>
    </w:p>
    <w:p>
      <w:pPr>
        <w:numPr>
          <w:ilvl w:val="0"/>
          <w:numId w:val="1001"/>
        </w:numPr>
        <w:pStyle w:val="Compact"/>
      </w:pPr>
      <w:r>
        <w:rPr>
          <w:bCs/>
          <w:b/>
        </w:rPr>
        <w:t xml:space="preserve">Talent Acquisition:</w:t>
      </w:r>
    </w:p>
    <w:p>
      <w:pPr>
        <w:numPr>
          <w:ilvl w:val="0"/>
          <w:numId w:val="1001"/>
        </w:numPr>
        <w:pStyle w:val="Compact"/>
      </w:pPr>
      <w:r>
        <w:rPr>
          <w:bCs/>
          <w:b/>
        </w:rPr>
        <w:t xml:space="preserve">Cultural Integration:</w:t>
      </w:r>
    </w:p>
    <w:p>
      <w:pPr>
        <w:pStyle w:val="FirstParagraph"/>
      </w:pPr>
      <w:r>
        <w:rPr>
          <w:bCs/>
          <w:b/>
        </w:rPr>
        <w:t xml:space="preserve">Strategic Opportunities:</w:t>
      </w:r>
    </w:p>
    <w:p>
      <w:pPr>
        <w:numPr>
          <w:ilvl w:val="0"/>
          <w:numId w:val="1002"/>
        </w:numPr>
        <w:pStyle w:val="Compact"/>
      </w:pPr>
      <w:r>
        <w:rPr>
          <w:bCs/>
          <w:b/>
        </w:rPr>
        <w:t xml:space="preserve">National Identity:</w:t>
      </w:r>
    </w:p>
    <w:p>
      <w:pPr>
        <w:numPr>
          <w:ilvl w:val="0"/>
          <w:numId w:val="1002"/>
        </w:numPr>
        <w:pStyle w:val="Compact"/>
      </w:pPr>
      <w:r>
        <w:rPr>
          <w:bCs/>
          <w:b/>
        </w:rPr>
        <w:t xml:space="preserve">Career Development:</w:t>
      </w:r>
    </w:p>
    <w:bookmarkEnd w:id="23"/>
    <w:bookmarkStart w:id="24" w:name="cultural-intelligence-and-soft-skills"/>
    <w:p>
      <w:pPr>
        <w:pStyle w:val="Heading2"/>
      </w:pPr>
      <w:r>
        <w:t xml:space="preserve">4. Cultural Intelligence and Soft Skills</w:t>
      </w:r>
    </w:p>
    <w:p>
      <w:pPr>
        <w:pStyle w:val="FirstParagraph"/>
      </w:pPr>
      <w:r>
        <w:t xml:space="preserve">In the context of Human Resources Management in Kuwait, technical skills are secondary to cultural intelligence (CQ). The workplace in Kuwait City is deeply influenced by Islamic traditions and Arab customs. A Human Resources Manager must navigate these sensitivities with precision.</w:t>
      </w:r>
    </w:p>
    <w:p>
      <w:pPr>
        <w:pStyle w:val="BodyText"/>
      </w:pPr>
      <w:r>
        <w:t xml:space="preserve">This includes managing prayer breaks, accommodating holy month schedules during Ramadan where working hours are reduced, and respecting hierarchical structures that value age and seniority. Additionally, the gender dynamics in the workplace have shifted significantly in recent years. Human Resources Managers play a pivotal role in fostering inclusive environments that support increasing female participation in the Kuwaiti workforce, aligning with global diversity standards while respecting local norms.</w:t>
      </w:r>
    </w:p>
    <w:bookmarkEnd w:id="24"/>
    <w:bookmarkStart w:id="25" w:name="X41d5e387f5a6d594478c4339aab9d8fb0b0b330"/>
    <w:p>
      <w:pPr>
        <w:pStyle w:val="Heading2"/>
      </w:pPr>
      <w:r>
        <w:t xml:space="preserve">5. Retention Strategies and Employer Branding</w:t>
      </w:r>
    </w:p>
    <w:p>
      <w:pPr>
        <w:pStyle w:val="FirstParagraph"/>
      </w:pPr>
      <w:r>
        <w:t xml:space="preserve">Kuwait City is a competitive market for talent. With numerous multinational corporations establishing regional headquarters in the city, Human Resources Managers must develop sophisticated retention strategies. This involves more than just competitive salaries; it requires holistic employee value propositions.</w:t>
      </w:r>
    </w:p>
    <w:p>
      <w:pPr>
        <w:pStyle w:val="BodyText"/>
      </w:pPr>
      <w:r>
        <w:rPr>
          <w:bCs/>
          <w:b/>
        </w:rPr>
        <w:t xml:space="preserve">Career Pathing:</w:t>
      </w:r>
      <w:r>
        <w:t xml:space="preserve"> </w:t>
      </w:r>
      <w:r>
        <w:t xml:space="preserve">Human Resources Managers must create clear career progression paths to prevent brain drain, particularly among top-performing Kuwaiti nationals who may seek opportunities abroad if local growth prospects seem limited.</w:t>
      </w:r>
    </w:p>
    <w:p>
      <w:pPr>
        <w:pStyle w:val="BodyText"/>
      </w:pPr>
      <w:r>
        <w:rPr>
          <w:bCs/>
          <w:b/>
        </w:rPr>
        <w:t xml:space="preserve">Benefits and Well-being:</w:t>
      </w:r>
      <w:r>
        <w:t xml:space="preserve"> </w:t>
      </w:r>
      <w:r>
        <w:t xml:space="preserve">Given the high cost of living and climate conditions in Kuwait City, Human Resources Managers often negotiate comprehensive benefit packages. These typically include housing allowances, education allowances for children’s schooling (a critical factor for expatriate retention), annual flight tickets home, and private medical insurance. The ability to tailor these benefits to different demographic segments is a key competency of the role.</w:t>
      </w:r>
    </w:p>
    <w:bookmarkEnd w:id="25"/>
    <w:bookmarkStart w:id="26" w:name="X40d43e8cb996e59677c770be3c2ba1c120b3a18"/>
    <w:p>
      <w:pPr>
        <w:pStyle w:val="Heading2"/>
      </w:pPr>
      <w:r>
        <w:t xml:space="preserve">6. Technological Integration and Digital Transformation</w:t>
      </w:r>
    </w:p>
    <w:p>
      <w:pPr>
        <w:pStyle w:val="FirstParagraph"/>
      </w:pPr>
      <w:r>
        <w:t xml:space="preserve">The digital transformation of Human Resources is rapidly accelerating in Kuwait City. Modern Human Resources Managers are expected to leverage Human Resource Information Systems (HRIS) for data-driven decision-making. This includes using analytics to predict turnover rates, assess the effectiveness of recruitment channels, and monitor employee engagement levels.</w:t>
      </w:r>
    </w:p>
    <w:p>
      <w:pPr>
        <w:pStyle w:val="BodyText"/>
      </w:pPr>
      <w:r>
        <w:t xml:space="preserve">Innovation in HR technology allows for more efficient onboarding processes and remote work management, which has become increasingly relevant post-pandemic. However, Human Resources Managers must also ensure data privacy compliance with emerging Kuwaiti cybersecurity laws that protect employee personal information.</w:t>
      </w:r>
    </w:p>
    <w:bookmarkEnd w:id="26"/>
    <w:bookmarkStart w:id="27" w:name="conclusion-the-future-of-hr-leadership"/>
    <w:p>
      <w:pPr>
        <w:pStyle w:val="Heading2"/>
      </w:pPr>
      <w:r>
        <w:t xml:space="preserve">7. Conclusion: The Future of HR Leadership</w:t>
      </w:r>
    </w:p>
    <w:p>
      <w:pPr>
        <w:pStyle w:val="FirstParagraph"/>
      </w:pPr>
      <w:r>
        <w:t xml:space="preserve">The role of the Human Resources Manager in Kuwait City is undergoing a profound transformation. No longer confined to administrative tasks, these professionals are now strategic architects of organizational culture and compliance. As Kuwait continues its journey toward economic diversification under Vision 2035, the demand for skilled Human Resources Managers who can balance global best practices with local cultural realities will only increase.</w:t>
      </w:r>
    </w:p>
    <w:p>
      <w:pPr>
        <w:pStyle w:val="BodyText"/>
      </w:pPr>
      <w:r>
        <w:t xml:space="preserve">Success in this role requires a multifaceted approach: rigorous adherence to legal standards, proactive management of Kuwaitization quotas, deep respect for cultural nuances, and a commitment to leveraging technology. For organizations in Kuwait City, investing in strong Human Resources leadership is not just an operational necessity but a strategic imperative for sustainable growth and national contribution.</w:t>
      </w:r>
    </w:p>
    <w:p>
      <w:pPr>
        <w:pStyle w:val="BodyText"/>
      </w:pPr>
      <w:r>
        <w:t xml:space="preserve">Ultimately, the Human Resources Manager serves as the custodian of the organization’s most valuable asset: its people. In the vibrant and evolving business ecosystem of Kuwait City, this role is central to achieving harmony between economic objectives and social responsibility.</w:t>
      </w:r>
    </w:p>
    <w:p>
      <w:pPr>
        <w:pStyle w:val="BodyText"/>
      </w:pPr>
      <w:r>
        <w:rPr>
          <w:iCs/>
          <w:i/>
        </w:rPr>
        <w:t xml:space="preserve">This document is prepared for academic and professional reference regarding Human Resources practices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Kuwait City</dc:title>
  <dc:creator/>
  <dc:language>en</dc:language>
  <cp:keywords/>
  <dcterms:created xsi:type="dcterms:W3CDTF">2026-07-29T20:30:49Z</dcterms:created>
  <dcterms:modified xsi:type="dcterms:W3CDTF">2026-07-29T20:30:49Z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