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Netherlands</w:t>
      </w:r>
      <w:r>
        <w:t xml:space="preserve"> </w:t>
      </w:r>
      <w:r>
        <w:t xml:space="preserve">Amsterdam</w:t>
      </w:r>
    </w:p>
    <w:bookmarkStart w:id="36" w:name="X5c43dd75b11d203a9fd237efbc176d5c827bc23"/>
    <w:p>
      <w:pPr>
        <w:pStyle w:val="Heading1"/>
      </w:pPr>
      <w:r>
        <w:t xml:space="preserve">The Evolving Landscape of Human Resources Management in Netherlands Amsterdam</w:t>
      </w:r>
    </w:p>
    <w:p>
      <w:pPr>
        <w:pStyle w:val="FirstParagraph"/>
      </w:pPr>
      <w:r>
        <w:rPr>
          <w:bCs/>
          <w:b/>
        </w:rPr>
        <w:t xml:space="preserve">A Research Paper on Strategic HR Practices in the Dutch Capital</w:t>
      </w:r>
    </w:p>
    <w:bookmarkStart w:id="20" w:name="abstract"/>
    <w:p>
      <w:pPr>
        <w:pStyle w:val="Heading2"/>
      </w:pPr>
      <w:r>
        <w:t xml:space="preserve">Abstract</w:t>
      </w:r>
    </w:p>
    <w:p>
      <w:pPr>
        <w:pStyle w:val="FirstParagraph"/>
      </w:pPr>
      <w:r>
        <w:t xml:space="preserve">This research paper examines the critical role of the Human Resources Manager within the dynamic business ecosystem of Netherlands Amsterdam. As a global hub for finance, technology, and logistics, Amsterdam presents unique challenges and opportunities for workforce management. This document analyzes how HR managers must navigate specific Dutch labor laws, cultural nuances regarding work-life balance (such as part-time work norms), and the intense demand for international talent in one of Europe's most competitive cities. The paper argues that effective Human Resources Management in Netherlands Amsterdam requires a dual focus on strict regulatory compliance and agile talent acquisition strategies to maintain organizational competitiveness.</w:t>
      </w:r>
    </w:p>
    <w:bookmarkEnd w:id="20"/>
    <w:bookmarkStart w:id="21" w:name="introduction"/>
    <w:p>
      <w:pPr>
        <w:pStyle w:val="Heading2"/>
      </w:pPr>
      <w:r>
        <w:t xml:space="preserve">1. Introduction</w:t>
      </w:r>
    </w:p>
    <w:p>
      <w:pPr>
        <w:pStyle w:val="FirstParagraph"/>
      </w:pPr>
      <w:r>
        <w:t xml:space="preserve">In the modern global economy, the strategic importance of Human Resources cannot be overstated. Nowhere is this more evident than in Netherlands Amsterdam, a city that serves as a gateway between Europe and the rest of the world for numerous multinational corporations (MNCs). For any organization establishing a presence in this region, understanding local labor dynamics is paramount. The Human Resources Manager acts not merely as an administrator, but as a strategic partner who aligns human capital with business objectives while navigating the complex regulatory framework of Dutch law.</w:t>
      </w:r>
    </w:p>
    <w:p>
      <w:pPr>
        <w:pStyle w:val="BodyText"/>
      </w:pPr>
      <w:r>
        <w:t xml:space="preserve">This paper explores the specific responsibilities and challenges faced by HR professionals in Netherlands Amsterdam. It delves into the cultural expectations of employees, the legal obligations imposed by Dutch legislation, and the innovative practices required to attract top-tier talent in a saturated market.</w:t>
      </w:r>
    </w:p>
    <w:bookmarkEnd w:id="21"/>
    <w:bookmarkStart w:id="24" w:name="Xd5cdbd81d941e90965d21e0e19757c8b1d5d7df"/>
    <w:p>
      <w:pPr>
        <w:pStyle w:val="Heading2"/>
      </w:pPr>
      <w:r>
        <w:t xml:space="preserve">2. The Unique Cultural Context of Netherlands Amsterdam</w:t>
      </w:r>
    </w:p>
    <w:p>
      <w:pPr>
        <w:pStyle w:val="FirstParagraph"/>
      </w:pPr>
      <w:r>
        <w:t xml:space="preserve">To effectively manage human resources in Netherlands Amsterdam, one must first understand the distinct cultural fabric that defines the local workforce. Dutch management style is characterized by directness (often referred to as "doe maar normaal" or "act normal"), egalitarianism, and a strong emphasis on consensus. Unlike hierarchical structures found in some Asian or Southern European cultures, decision-making in Netherlands Amsterdam often involves flat hierarchies where input from all team members is valued.</w:t>
      </w:r>
    </w:p>
    <w:bookmarkStart w:id="22" w:name="work-life-balance-as-a-non-negotiable"/>
    <w:p>
      <w:pPr>
        <w:pStyle w:val="Heading3"/>
      </w:pPr>
      <w:r>
        <w:t xml:space="preserve">2.1 Work-Life Balance as a Non-Negotiable</w:t>
      </w:r>
    </w:p>
    <w:p>
      <w:pPr>
        <w:pStyle w:val="FirstParagraph"/>
      </w:pPr>
      <w:r>
        <w:t xml:space="preserve">A defining feature of the HR landscape in Netherlands Amsterdam is the cultural prioritization of work-life balance. The Netherlands consistently ranks among the top countries globally for employee well-being, largely due to the widespread acceptance and normalization of part-time work. For HR managers, designing compensation packages that support flexible working hours is not just a perk; it is a statutory expectation and a competitive necessity. Failing to accommodate family needs or personal time can lead to high turnover rates in this region.</w:t>
      </w:r>
    </w:p>
    <w:bookmarkEnd w:id="22"/>
    <w:bookmarkStart w:id="23" w:name="the-polder-model"/>
    <w:p>
      <w:pPr>
        <w:pStyle w:val="Heading3"/>
      </w:pPr>
      <w:r>
        <w:t xml:space="preserve">2.2 The Polder Model</w:t>
      </w:r>
    </w:p>
    <w:p>
      <w:pPr>
        <w:pStyle w:val="FirstParagraph"/>
      </w:pPr>
      <w:r>
        <w:t xml:space="preserve">The concept of the "Polder Model," which emphasizes consensus-based decision-making between employers, employees, and the government, heavily influences HR strategies. In Netherlands Amsterdam, HR Managers often act as mediators in works councils (ondernemingsraden), ensuring that employee voices are heard before major organizational changes are implemented. Ignoring this collaborative approach can result in legal complications and a fractured workplace culture.</w:t>
      </w:r>
    </w:p>
    <w:bookmarkEnd w:id="23"/>
    <w:bookmarkEnd w:id="24"/>
    <w:bookmarkStart w:id="27" w:name="legal-frameworks-and-compliance"/>
    <w:p>
      <w:pPr>
        <w:pStyle w:val="Heading2"/>
      </w:pPr>
      <w:r>
        <w:t xml:space="preserve">3. Legal Frameworks and Compliance</w:t>
      </w:r>
    </w:p>
    <w:p>
      <w:pPr>
        <w:pStyle w:val="FirstParagraph"/>
      </w:pPr>
      <w:r>
        <w:t xml:space="preserve">The role of the Human Resources Manager in Netherlands Amsterdam is deeply intertwined with strict adherence to Dutch labor law. The Dutch system is designed to protect employees while providing flexibility for employers, but this balance requires meticulous administrative oversight.</w:t>
      </w:r>
    </w:p>
    <w:bookmarkStart w:id="25" w:name="collective-labor-agreements-caos"/>
    <w:p>
      <w:pPr>
        <w:pStyle w:val="Heading3"/>
      </w:pPr>
      <w:r>
        <w:t xml:space="preserve">3.1 Collective Labor Agreements (CAOs)</w:t>
      </w:r>
    </w:p>
    <w:p>
      <w:pPr>
        <w:pStyle w:val="FirstParagraph"/>
      </w:pPr>
      <w:r>
        <w:t xml:space="preserve">In many industries in Netherlands Amsterdam, wages and working conditions are governed by Collective Labor Agreements (CAOs). These industry-wide standards set minimum salary scales, holiday allowances, and pension contributions. HR professionals must ensure that individual employment contracts align with these broader agreements to avoid disputes. Failure to comply can result in significant fines and reputational damage.</w:t>
      </w:r>
    </w:p>
    <w:bookmarkEnd w:id="25"/>
    <w:bookmarkStart w:id="26" w:name="Xde55e2cb255e7f35f09a5814fd4bbfe24530f85"/>
    <w:p>
      <w:pPr>
        <w:pStyle w:val="Heading3"/>
      </w:pPr>
      <w:r>
        <w:t xml:space="preserve">3.2 The Permit for Combined Residence and Work (GWV)</w:t>
      </w:r>
    </w:p>
    <w:bookmarkEnd w:id="26"/>
    <w:bookmarkEnd w:id="27"/>
    <w:bookmarkStart w:id="30" w:name="talent-acquisition-in-a-global-hub"/>
    <w:p>
      <w:pPr>
        <w:pStyle w:val="Heading2"/>
      </w:pPr>
      <w:r>
        <w:t xml:space="preserve">4. Talent Acquisition in a Global Hub</w:t>
      </w:r>
    </w:p>
    <w:p>
      <w:pPr>
        <w:pStyle w:val="FirstParagraph"/>
      </w:pPr>
      <w:r>
        <w:t xml:space="preserve">Netherlands Amsterdam is home to the European headquarters of many tech giants, financial institutions, and logistics firms. Consequently, competition for skilled professionals is fierce. The Human Resources Manager must employ sophisticated sourcing strategies that extend beyond local job boards.</w:t>
      </w:r>
    </w:p>
    <w:bookmarkStart w:id="28" w:name="employer-branding"/>
    <w:p>
      <w:pPr>
        <w:pStyle w:val="Heading3"/>
      </w:pPr>
      <w:r>
        <w:t xml:space="preserve">4.1 Employer Branding</w:t>
      </w:r>
    </w:p>
    <w:p>
      <w:pPr>
        <w:pStyle w:val="FirstParagraph"/>
      </w:pPr>
      <w:r>
        <w:t xml:space="preserve">To attract top talent to Netherlands Amsterdam, companies must cultivate a strong employer brand that highlights diversity, inclusion, and career development opportunities. HR managers are responsible for articulating the unique value proposition of their organization to international candidates who may be relocating from other parts of Europe or further afield.</w:t>
      </w:r>
    </w:p>
    <w:bookmarkEnd w:id="28"/>
    <w:bookmarkStart w:id="29" w:name="onboarding-and-integration"/>
    <w:p>
      <w:pPr>
        <w:pStyle w:val="Heading3"/>
      </w:pPr>
      <w:r>
        <w:t xml:space="preserve">4.2 Onboarding and Integration</w:t>
      </w:r>
    </w:p>
    <w:p>
      <w:pPr>
        <w:pStyle w:val="FirstParagraph"/>
      </w:pPr>
      <w:r>
        <w:t xml:space="preserve">The challenge does not end at hiring. In Netherlands Amsterdam, successful integration is key to retention. HR must facilitate onboarding programs that help new employees navigate the local culture, language barriers (although English is widely spoken in business contexts), and social networks. Mentorship programs that pair expatriates with local staff can significantly enhance the sense of belonging and reduce early-stage attrition.</w:t>
      </w:r>
    </w:p>
    <w:bookmarkEnd w:id="29"/>
    <w:bookmarkEnd w:id="30"/>
    <w:bookmarkStart w:id="31" w:name="Xf7759ef1bdbafb1a96068accc1612aa3f0fb82e"/>
    <w:p>
      <w:pPr>
        <w:pStyle w:val="Heading2"/>
      </w:pPr>
      <w:r>
        <w:t xml:space="preserve">5. Compensation, Benefits, and Tax Implications</w:t>
      </w:r>
    </w:p>
    <w:p>
      <w:pPr>
        <w:pStyle w:val="FirstParagraph"/>
      </w:pPr>
      <w:r>
        <w:t xml:space="preserve">The financial aspect of HR management in Netherlands Amsterdam is complex due to specific tax treaties and benefits structures. The 30% Ruling is a significant advantage for expatriates working in the Netherlands, allowing them to receive 30% of their gross salary tax-free as a reimbursement for extraterritorial costs. Human Resources Managers must be well-versed in this regulation to negotiate competitive packages that are attractive to international experts.</w:t>
      </w:r>
    </w:p>
    <w:p>
      <w:pPr>
        <w:pStyle w:val="BodyText"/>
      </w:pPr>
      <w:r>
        <w:t xml:space="preserve">Furthermore, mandatory benefits such as holiday allowances (typically 8% of annual salary) and vacation days (legally at least 4 times the number of working hours per week) must be accurately calculated and communicated. Transparency in these matters is crucial for maintaining trust with employees.</w:t>
      </w:r>
    </w:p>
    <w:bookmarkEnd w:id="31"/>
    <w:bookmarkStart w:id="34" w:name="X498adadeac5088db195b823b48a1d90061d99cd"/>
    <w:p>
      <w:pPr>
        <w:pStyle w:val="Heading2"/>
      </w:pPr>
      <w:r>
        <w:t xml:space="preserve">6. Future Trends: Digitalization and Sustainability</w:t>
      </w:r>
    </w:p>
    <w:p>
      <w:pPr>
        <w:pStyle w:val="FirstParagraph"/>
      </w:pPr>
      <w:r>
        <w:t xml:space="preserve">Looking ahead, the Human Resources Manager in Netherlands Amsterdam will need to adapt to rapid technological changes and shifting societal values.</w:t>
      </w:r>
    </w:p>
    <w:bookmarkStart w:id="32" w:name="hr-tech-integration"/>
    <w:p>
      <w:pPr>
        <w:pStyle w:val="Heading3"/>
      </w:pPr>
      <w:r>
        <w:t xml:space="preserve">6.1 HR Tech Integration</w:t>
      </w:r>
    </w:p>
    <w:p>
      <w:pPr>
        <w:pStyle w:val="FirstParagraph"/>
      </w:pPr>
      <w:r>
        <w:t xml:space="preserve">The adoption of AI-driven recruitment tools, remote work platforms, and performance management software is accelerating. HR leaders must select technologies that enhance efficiency without dehumanizing the employee experience.</w:t>
      </w:r>
    </w:p>
    <w:bookmarkEnd w:id="32"/>
    <w:bookmarkStart w:id="33" w:name="esg-and-diversity"/>
    <w:p>
      <w:pPr>
        <w:pStyle w:val="Heading3"/>
      </w:pPr>
      <w:r>
        <w:t xml:space="preserve">6.2 ESG and Diversity</w:t>
      </w:r>
    </w:p>
    <w:p>
      <w:pPr>
        <w:pStyle w:val="FirstParagraph"/>
      </w:pPr>
      <w:r>
        <w:t xml:space="preserve">In Netherlands Amsterdam, Environmental, Social, and Governance (ESG) criteria are becoming central to business strategy. HR managers play a pivotal role in driving diversity, equity, and inclusion initiatives. This includes ensuring diverse hiring panels, creating inclusive policies for underrepresented groups in the workforce, and measuring progress against sustainability goals related to human capital.</w:t>
      </w:r>
    </w:p>
    <w:bookmarkEnd w:id="33"/>
    <w:bookmarkEnd w:id="34"/>
    <w:bookmarkStart w:id="35" w:name="conclusion"/>
    <w:p>
      <w:pPr>
        <w:pStyle w:val="Heading2"/>
      </w:pPr>
      <w:r>
        <w:t xml:space="preserve">7. Conclusion</w:t>
      </w:r>
    </w:p>
    <w:p>
      <w:pPr>
        <w:pStyle w:val="FirstParagraph"/>
      </w:pPr>
      <w:r>
        <w:t xml:space="preserve">In conclusion, the position of Human Resources Manager in Netherlands Amsterdam is one of significant responsibility and strategic importance. It requires a nuanced understanding of Dutch labor laws, cultural expectations regarding work-life balance, and the competitive dynamics of a global talent market. As the city continues to grow as a center for innovation and international business, HR professionals must remain agile, compliant, and employee-centric. By leveraging local regulations like the 30% ruling and adhering to the collaborative spirit of the Polder Model, Human Resources Managers can build resilient workforces that drive organizational success in Netherlands Amsterdam.</w:t>
      </w:r>
    </w:p>
    <w:p>
      <w:pPr>
        <w:pStyle w:val="BodyText"/>
      </w:pPr>
      <w:r>
        <w:rPr>
          <w:bCs/>
          <w:b/>
        </w:rPr>
        <w:t xml:space="preserve">References:</w:t>
      </w:r>
    </w:p>
    <w:p>
      <w:pPr>
        <w:numPr>
          <w:ilvl w:val="0"/>
          <w:numId w:val="1001"/>
        </w:numPr>
        <w:pStyle w:val="Compact"/>
      </w:pPr>
      <w:r>
        <w:t xml:space="preserve">Dutch Ministry of Social Affairs and Employment. (2023). *Labor Law and Collective Agreements.*</w:t>
      </w:r>
    </w:p>
    <w:p>
      <w:pPr>
        <w:numPr>
          <w:ilvl w:val="0"/>
          <w:numId w:val="1001"/>
        </w:numPr>
        <w:pStyle w:val="Compact"/>
      </w:pPr>
      <w:r>
        <w:t xml:space="preserve">Netherlands Enterprise Agency (RVO). (2023). *Guidelines for the 30% Ruling for Expatriates.*</w:t>
      </w:r>
    </w:p>
    <w:p>
      <w:pPr>
        <w:numPr>
          <w:ilvl w:val="0"/>
          <w:numId w:val="1001"/>
        </w:numPr>
        <w:pStyle w:val="Compact"/>
      </w:pPr>
      <w:r>
        <w:t xml:space="preserve">Dutch Central Bureau of Statistics. (2024). *Work-Life Balance Statistics in the Netherlands.*</w:t>
      </w:r>
    </w:p>
    <w:p>
      <w:pPr>
        <w:numPr>
          <w:ilvl w:val="0"/>
          <w:numId w:val="1001"/>
        </w:numPr>
        <w:pStyle w:val="Compact"/>
      </w:pPr>
      <w:r>
        <w:t xml:space="preserve">GLOBE Study on Cultural Dimensions. (2021). *Dutch Culture and Management Practices.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Human Resources Management in Netherlands Amsterdam</dc:title>
  <dc:creator/>
  <dc:language>en</dc:language>
  <cp:keywords/>
  <dcterms:created xsi:type="dcterms:W3CDTF">2026-07-29T16:37:46Z</dcterms:created>
  <dcterms:modified xsi:type="dcterms:W3CDTF">2026-07-29T16:37:46Z</dcterms:modified>
</cp:coreProperties>
</file>

<file path=docProps/custom.xml><?xml version="1.0" encoding="utf-8"?>
<Properties xmlns="http://schemas.openxmlformats.org/officeDocument/2006/custom-properties" xmlns:vt="http://schemas.openxmlformats.org/officeDocument/2006/docPropsVTypes"/>
</file>