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8ed586282009e616c437b3d6bb1f1dae3ebc558"/>
    <w:p>
      <w:pPr>
        <w:pStyle w:val="Heading1"/>
      </w:pPr>
      <w:r>
        <w:t xml:space="preserve">The Strategic Role of the Human Resources Manager in United Arab Emirates Abu Dhabi</w:t>
      </w:r>
    </w:p>
    <w:p>
      <w:pPr>
        <w:pStyle w:val="FirstParagraph"/>
      </w:pPr>
      <w:r>
        <w:rPr>
          <w:bCs/>
          <w:b/>
        </w:rPr>
        <w:t xml:space="preserve">Date:</w:t>
      </w:r>
      <w:r>
        <w:t xml:space="preserve"> </w:t>
      </w:r>
      <w:r>
        <w:t xml:space="preserve">October 2023</w:t>
      </w:r>
      <w:r>
        <w:br/>
      </w:r>
      <w:r>
        <w:rPr>
          <w:bCs/>
          <w:b/>
        </w:rPr>
        <w:t xml:space="preserve">Jurisdiction:</w:t>
      </w:r>
      <w:r>
        <w:t xml:space="preserve"> </w:t>
      </w:r>
      <w:hyperlink w:anchor="Xa39a3ee5e6b4b0d3255bfef95601890afd80709">
        <w:r>
          <w:rPr>
            <w:rStyle w:val="Hyperlink"/>
          </w:rPr>
          <w:t xml:space="preserve">United Arab Emirates Abu Dhabi</w:t>
        </w:r>
      </w:hyperlink>
    </w:p>
    <w:bookmarkStart w:id="20" w:name="abstract"/>
    <w:p>
      <w:pPr>
        <w:pStyle w:val="Heading3"/>
      </w:pPr>
      <w:r>
        <w:t xml:space="preserve">Abstract</w:t>
      </w:r>
    </w:p>
    <w:p>
      <w:pPr>
        <w:pStyle w:val="FirstParagraph"/>
      </w:pPr>
      <w:r>
        <w:t xml:space="preserve">This research paper examines the evolving dynamics and strategic imperatives facing the Human Resources Manager within the economic capital of the United Arab Emirates, specifically in Abu Dhabi. As the region undergoes significant transformation driven by Vision 2030 and diverse economic diversification efforts, the role of human resources has shifted from administrative support to strategic partnership. This document analyzes labor laws, expatriate workforce management, cultural integration, and digital transformation as critical pillars for HR success in this unique geopolitical landscape.</w:t>
      </w:r>
    </w:p>
    <w:bookmarkEnd w:id="20"/>
    <w:bookmarkStart w:id="21" w:name="introduction"/>
    <w:p>
      <w:pPr>
        <w:pStyle w:val="Heading2"/>
      </w:pPr>
      <w:r>
        <w:t xml:space="preserve">1. Introduction</w:t>
      </w:r>
    </w:p>
    <w:p>
      <w:pPr>
        <w:pStyle w:val="FirstParagraph"/>
      </w:pPr>
      <w:r>
        <w:t xml:space="preserve">The United Arab Emirates (UAE) has emerged as a global hub for business, tourism, and innovation. Within this federation, Abu Dhabi serves as the capital city and the political center of the nation. The city’s economy is characterized by a robust energy sector, growing financial services industry, and increasing investments in technology and renewable energy. Central to this economic engine is the Human Resources Manager (HRM), who plays a pivotal role in navigating one of the world’s most complex labor markets.</w:t>
      </w:r>
    </w:p>
    <w:p>
      <w:pPr>
        <w:pStyle w:val="BodyText"/>
      </w:pPr>
      <w:r>
        <w:t xml:space="preserve">In Abu Dhabi, the workforce is uniquely diverse. The emirate hosts a high ratio of expatriates compared to nationals, creating a multicultural environment that requires nuanced management strategies. The Human Resources Manager in this context is not merely an administrator of payroll and leave records but is tasked with ensuring compliance with federal and local regulations, fostering organizational culture amidst cultural diversity, and aligning human capital strategy with the broader economic goals of the United Arab Emirates.</w:t>
      </w:r>
    </w:p>
    <w:bookmarkEnd w:id="21"/>
    <w:bookmarkStart w:id="24" w:name="regulatory-framework-and-compliance"/>
    <w:p>
      <w:pPr>
        <w:pStyle w:val="Heading2"/>
      </w:pPr>
      <w:r>
        <w:t xml:space="preserve">2. Regulatory Framework and Compliance</w:t>
      </w:r>
    </w:p>
    <w:p>
      <w:pPr>
        <w:pStyle w:val="FirstParagraph"/>
      </w:pPr>
      <w:r>
        <w:t xml:space="preserve">A primary responsibility for any Human Resources Manager operating in Abu Dhabi is ensuring strict adherence to labor regulations. Historically, employment in the Gulf region was governed by sponsorship laws (Kafala system). However, recent reforms have significantly modernized the labor landscape in the United Arab Emirates.</w:t>
      </w:r>
    </w:p>
    <w:bookmarkStart w:id="22" w:name="federal-decree-law-no.-33-of-2021"/>
    <w:p>
      <w:pPr>
        <w:pStyle w:val="Heading3"/>
      </w:pPr>
      <w:r>
        <w:t xml:space="preserve">2.1 Federal Decree-Law No. 33 of 2021</w:t>
      </w:r>
    </w:p>
    <w:p>
      <w:pPr>
        <w:pStyle w:val="FirstParagraph"/>
      </w:pPr>
      <w:r>
        <w:t xml:space="preserve">The implementation of Federal Decree-Law No. 33 of 2021 regarding the Regulation of Employment Relations marked a paradigm shift in HR practices across the UAE, including Abu Dhabi. The Human Resources Manager must now ensure that employment contracts are aligned with these new federal mandates, which emphasize fixed-term contracts and clearer procedures for termination.</w:t>
      </w:r>
    </w:p>
    <w:bookmarkEnd w:id="22"/>
    <w:bookmarkStart w:id="23" w:name="X7ee0cbf7213ee7f310a3cdf2792987722d55864"/>
    <w:p>
      <w:pPr>
        <w:pStyle w:val="Heading3"/>
      </w:pPr>
      <w:r>
        <w:t xml:space="preserve">2.2 Abu Dhabi Global Market (ADGM) vs. Mainland</w:t>
      </w:r>
    </w:p>
    <w:p>
      <w:pPr>
        <w:pStyle w:val="FirstParagraph"/>
      </w:pPr>
      <w:r>
        <w:t xml:space="preserve">A distinct challenge for the HRM in Abu Dhabi is distinguishing between operations on the mainland versus those within free zones such as the Abu Dhabi Global Market (ADGM). While mainland companies must adhere to federal UAE labor law, entities registered in ADGM operate under their own common law-based employment regulations. The Human Resources Manager must possess dual expertise or specialized knowledge to manage compliance risks effectively across these different jurisdictions.</w:t>
      </w:r>
    </w:p>
    <w:bookmarkEnd w:id="23"/>
    <w:bookmarkEnd w:id="24"/>
    <w:bookmarkStart w:id="27" w:name="Xefab631caa17f20c625012b9dec706499c2eec7"/>
    <w:p>
      <w:pPr>
        <w:pStyle w:val="Heading2"/>
      </w:pPr>
      <w:r>
        <w:t xml:space="preserve">3. Talent Acquisition and the Expatriate Workforce</w:t>
      </w:r>
    </w:p>
    <w:p>
      <w:pPr>
        <w:pStyle w:val="FirstParagraph"/>
      </w:pPr>
      <w:r>
        <w:t xml:space="preserve">The demographic reality of Abu Dhabi is defined by its expatriate population, which constitutes the vast majority of the workforce. For Human Resources Managers, recruitment strategies must be global in scope yet locally sensitive.</w:t>
      </w:r>
    </w:p>
    <w:bookmarkStart w:id="25" w:name="navigating-cultural-diversity"/>
    <w:p>
      <w:pPr>
        <w:pStyle w:val="Heading3"/>
      </w:pPr>
      <w:r>
        <w:t xml:space="preserve">3.1 Navigating Cultural Diversity</w:t>
      </w:r>
    </w:p>
    <w:p>
      <w:pPr>
        <w:pStyle w:val="FirstParagraph"/>
      </w:pPr>
      <w:r>
        <w:t xml:space="preserve">Abruzzo attracts talent from Europe, Asia, Africa, and North America. The Human Resources Manager is responsible for creating an inclusive workplace culture that respects Islamic traditions while accommodating international norms. This includes managing prayer times during work hours, respecting Ramadan fasting protocols in the workplace, and organizing events that celebrate both Emirati heritage and international diversity.</w:t>
      </w:r>
    </w:p>
    <w:bookmarkEnd w:id="25"/>
    <w:bookmarkStart w:id="26" w:name="visa-and-residency-management"/>
    <w:p>
      <w:pPr>
        <w:pStyle w:val="Heading3"/>
      </w:pPr>
      <w:r>
        <w:t xml:space="preserve">3.2 Visa and Residency Management</w:t>
      </w:r>
    </w:p>
    <w:p>
      <w:pPr>
        <w:pStyle w:val="FirstParagraph"/>
      </w:pPr>
      <w:r>
        <w:t xml:space="preserve">A practical yet critical function of HR in Abu Dhabi involves the processing of visas, residence permits, and labor cards. The Human Resources Manager acts as the liaison between employees and government entities such as the General Directorate of Residency and Foreigners Affairs (GDRFA). Delays or errors in documentation can lead to legal penalties for both the employee and the employer, making this aspect of HR management high-stakes.</w:t>
      </w:r>
    </w:p>
    <w:bookmarkEnd w:id="26"/>
    <w:bookmarkEnd w:id="27"/>
    <w:bookmarkStart w:id="30" w:name="X4a3c078040e27120349e695e5f3ba64f2d07bd9"/>
    <w:p>
      <w:pPr>
        <w:pStyle w:val="Heading2"/>
      </w:pPr>
      <w:r>
        <w:t xml:space="preserve">4. Emiratization: Nationalizing the Workforce</w:t>
      </w:r>
    </w:p>
    <w:p>
      <w:pPr>
        <w:pStyle w:val="FirstParagraph"/>
      </w:pPr>
      <w:r>
        <w:t xml:space="preserve">A defining characteristic of human resource strategy in Abu Dhabi is "Emiratization"—the initiative to increase the employment of UAE nationals in both public and private sectors. The Human Resources Manager plays a crucial role in executing these quotas.</w:t>
      </w:r>
    </w:p>
    <w:bookmarkStart w:id="28" w:name="strategic-hiring-of-nationals"/>
    <w:p>
      <w:pPr>
        <w:pStyle w:val="Heading3"/>
      </w:pPr>
      <w:r>
        <w:t xml:space="preserve">4.1 Strategic Hiring of Nationals</w:t>
      </w:r>
    </w:p>
    <w:p>
      <w:pPr>
        <w:pStyle w:val="FirstParagraph"/>
      </w:pPr>
      <w:r>
        <w:t xml:space="preserve">To comply with Emiratization targets, HR professionals must develop targeted recruitment pipelines for local talent. This often involves partnering with local universities and government job centers. However, the Human Resources Manager also faces the challenge of providing competitive career development opportunities to ensure that Emirati employees remain engaged and do not view their positions as mere formality.</w:t>
      </w:r>
    </w:p>
    <w:bookmarkEnd w:id="28"/>
    <w:bookmarkStart w:id="29" w:name="mentoring-and-retention"/>
    <w:p>
      <w:pPr>
        <w:pStyle w:val="Heading3"/>
      </w:pPr>
      <w:r>
        <w:t xml:space="preserve">4.2 Mentoring and Retention</w:t>
      </w:r>
    </w:p>
    <w:p>
      <w:pPr>
        <w:pStyle w:val="FirstParagraph"/>
      </w:pPr>
      <w:r>
        <w:t xml:space="preserve">Beyond hiring, retention is key. The Human Resources Manager must design mentorship programs where experienced expatriates transfer knowledge to junior Emirati staff. This ensures sustainable business continuity while meeting nationalization goals set by the Abu Dhabi government.</w:t>
      </w:r>
    </w:p>
    <w:bookmarkEnd w:id="29"/>
    <w:bookmarkEnd w:id="30"/>
    <w:bookmarkStart w:id="31" w:name="digital-transformation-and-hr-technology"/>
    <w:p>
      <w:pPr>
        <w:pStyle w:val="Heading2"/>
      </w:pPr>
      <w:r>
        <w:t xml:space="preserve">5. Digital Transformation and HR Technology</w:t>
      </w:r>
    </w:p>
    <w:p>
      <w:pPr>
        <w:pStyle w:val="FirstParagraph"/>
      </w:pPr>
      <w:r>
        <w:t xml:space="preserve">The United Arab Emirates is aggressively pursuing digital transformation across all sectors, as outlined in its National AI Strategy. In Abu Dhabi, Human Resources Managers are expected to leverage technology to streamline operations.</w:t>
      </w:r>
    </w:p>
    <w:p>
      <w:pPr>
        <w:numPr>
          <w:ilvl w:val="0"/>
          <w:numId w:val="1001"/>
        </w:numPr>
        <w:pStyle w:val="Compact"/>
      </w:pPr>
      <w:r>
        <w:rPr>
          <w:bCs/>
          <w:b/>
        </w:rPr>
        <w:t xml:space="preserve">e-Visa and Digital Contracts:</w:t>
      </w:r>
      <w:r>
        <w:t xml:space="preserve"> </w:t>
      </w:r>
      <w:r>
        <w:t xml:space="preserve">HR systems must integrate with government digital platforms for seamless visa processing.</w:t>
      </w:r>
    </w:p>
    <w:p>
      <w:pPr>
        <w:numPr>
          <w:ilvl w:val="0"/>
          <w:numId w:val="1001"/>
        </w:numPr>
        <w:pStyle w:val="Compact"/>
      </w:pPr>
      <w:r>
        <w:rPr>
          <w:bCs/>
          <w:b/>
        </w:rPr>
        <w:t xml:space="preserve">Data Analytics:</w:t>
      </w:r>
      <w:r>
        <w:t xml:space="preserve"> </w:t>
      </w:r>
      <w:r>
        <w:t xml:space="preserve">Using data to predict turnover, analyze salary benchmarks against the high-cost living environment of Abu Dhabi, and assess workforce productivity.</w:t>
      </w:r>
    </w:p>
    <w:p>
      <w:pPr>
        <w:numPr>
          <w:ilvl w:val="0"/>
          <w:numId w:val="1001"/>
        </w:numPr>
        <w:pStyle w:val="Compact"/>
      </w:pPr>
      <w:r>
        <w:rPr>
          <w:bCs/>
          <w:b/>
        </w:rPr>
        <w:t xml:space="preserve">Remote Work Policies:</w:t>
      </w:r>
      <w:r>
        <w:t xml:space="preserve"> </w:t>
      </w:r>
      <w:r>
        <w:t xml:space="preserve">Post-pandemic, HR managers must design flexible work policies that comply with UAE labor laws while maintaining operational efficiency.</w:t>
      </w:r>
    </w:p>
    <w:bookmarkEnd w:id="31"/>
    <w:bookmarkStart w:id="32" w:name="X449ac702d7f88c8c88c5f309d850a23bbb88e22"/>
    <w:p>
      <w:pPr>
        <w:pStyle w:val="Heading2"/>
      </w:pPr>
      <w:r>
        <w:t xml:space="preserve">6. Compensation and Benefits in a High-Cost Economy</w:t>
      </w:r>
    </w:p>
    <w:p>
      <w:pPr>
        <w:pStyle w:val="FirstParagraph"/>
      </w:pPr>
      <w:r>
        <w:t xml:space="preserve">Abu Dhabi offers a tax-free income environment, which is a major draw for international talent. However, the cost of living, particularly regarding housing and education for expatriate children, is significant. The Human Resources Manager must structure compensation packages that are globally competitive yet financially sustainable.</w:t>
      </w:r>
    </w:p>
    <w:p>
      <w:pPr>
        <w:pStyle w:val="BodyText"/>
      </w:pPr>
      <w:r>
        <w:t xml:space="preserve">Standard benefits in Abu Dhabi often include health insurance (mandatory under local laws), annual airfare allowances for employees and their families, and education allowances. Negotiating these benefits requires a deep understanding of market rates for different nationalities and skill sets.</w:t>
      </w:r>
    </w:p>
    <w:bookmarkEnd w:id="32"/>
    <w:bookmarkStart w:id="33" w:name="conclusion"/>
    <w:p>
      <w:pPr>
        <w:pStyle w:val="Heading2"/>
      </w:pPr>
      <w:r>
        <w:t xml:space="preserve">7. Conclusion</w:t>
      </w:r>
    </w:p>
    <w:p>
      <w:pPr>
        <w:pStyle w:val="FirstParagraph"/>
      </w:pPr>
      <w:r>
        <w:t xml:space="preserve">The position of Human Resources Manager in Abu Dhabi is one of the most dynamic roles within an organization operating in the United Arab Emirates. It requires a delicate balance between global best practices, local cultural sensitivity, and rigorous regulatory compliance. As Abu Dhabi continues to diversify its economy beyond oil and gas, the demand for skilled human capital will only grow.</w:t>
      </w:r>
    </w:p>
    <w:p>
      <w:pPr>
        <w:pStyle w:val="BodyText"/>
      </w:pPr>
      <w:r>
        <w:t xml:space="preserve">Success in this role demands more than administrative competence; it requires strategic foresight. The HR professional must be a navigator of legal changes, a champion of Emiratization, and a driver of digital innovation. By effectively managing the diverse workforce that powers Abu Dhabi’s growth, Human Resources Managers contribute directly to the stability and prosperity of the United Arab Emirates.</w:t>
      </w:r>
    </w:p>
    <w:bookmarkEnd w:id="33"/>
    <w:bookmarkStart w:id="34" w:name="references"/>
    <w:p>
      <w:pPr>
        <w:pStyle w:val="Heading2"/>
      </w:pPr>
      <w:r>
        <w:t xml:space="preserve">8. References</w:t>
      </w:r>
    </w:p>
    <w:p>
      <w:pPr>
        <w:numPr>
          <w:ilvl w:val="0"/>
          <w:numId w:val="1002"/>
        </w:numPr>
        <w:pStyle w:val="Compact"/>
      </w:pPr>
      <w:r>
        <w:t xml:space="preserve">Federal Decree-Law No. 33 of 2021 on the Regulation of Employment Relations, UAE.</w:t>
      </w:r>
    </w:p>
    <w:p>
      <w:pPr>
        <w:numPr>
          <w:ilvl w:val="0"/>
          <w:numId w:val="1002"/>
        </w:numPr>
        <w:pStyle w:val="Compact"/>
      </w:pPr>
      <w:r>
        <w:t xml:space="preserve">National Transformation Program (NTP) for Abu Dhabi.</w:t>
      </w:r>
    </w:p>
    <w:p>
      <w:pPr>
        <w:numPr>
          <w:ilvl w:val="0"/>
          <w:numId w:val="1002"/>
        </w:numPr>
        <w:pStyle w:val="Compact"/>
      </w:pPr>
      <w:r>
        <w:t xml:space="preserve">Trends in Emiratization: Challenges and Opportunities in the Private Sector, Gulf Research Center.</w:t>
      </w:r>
    </w:p>
    <w:p>
      <w:pPr>
        <w:numPr>
          <w:ilvl w:val="0"/>
          <w:numId w:val="1002"/>
        </w:numPr>
        <w:pStyle w:val="Compact"/>
      </w:pPr>
      <w:r>
        <w:t xml:space="preserve">Houthi, H. (2019). *Human Resources Management in the Middle East*. Springer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United Arab Emirates Abu Dhabi</dc:title>
  <dc:creator/>
  <dc:language>en</dc:language>
  <cp:keywords/>
  <dcterms:created xsi:type="dcterms:W3CDTF">2026-07-29T20:58:41Z</dcterms:created>
  <dcterms:modified xsi:type="dcterms:W3CDTF">2026-07-29T20:58:41Z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