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6e817ec7784cc31e0353d67ff964b24765acf25"/>
    <w:p>
      <w:pPr>
        <w:pStyle w:val="Heading1"/>
      </w:pPr>
      <w:r>
        <w:t xml:space="preserve">The Strategic Evolution of the Human Resources Manager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Executive Board</w:t>
      </w:r>
      <w:r>
        <w:br/>
      </w:r>
      <w:r>
        <w:rPr>
          <w:bCs/>
          <w:b/>
        </w:rPr>
        <w:t xml:space="preserve">From:</w:t>
      </w:r>
      <w:r>
        <w:t xml:space="preserve"> </w:t>
      </w:r>
      <w:r>
        <w:t xml:space="preserve">HR Research Division</w:t>
      </w:r>
    </w:p>
    <w:bookmarkStart w:id="20" w:name="i.-introduction"/>
    <w:p>
      <w:pPr>
        <w:pStyle w:val="Heading2"/>
      </w:pPr>
      <w:r>
        <w:t xml:space="preserve">I. Introduction</w:t>
      </w:r>
    </w:p>
    <w:p>
      <w:pPr>
        <w:pStyle w:val="FirstParagraph"/>
      </w:pPr>
      <w:r>
        <w:t xml:space="preserve">The landscape of corporate employment in the modern era is undergoing a profound transformation, driven by technological advancement, globalization, and shifting demographic trends. Within this complex ecosystem, the role of the Human Resources Manager has transcended traditional administrative boundaries to become a pivotal strategic partner within organizational leadership. This research paper examines the multifaceted responsibilities and evolving expectations of the Human Resources Manager within a specific geographic and economic context: United States Miami. As one of the most dynamic economic hubs in North America, characterized by its unique position as a gateway between the Americas, Latin America, and Europe, Miami presents a distinct set of challenges and opportunities for human capital management. The purpose of this document is to analyze how Human Resources Manager professionals in United States Miami navigate these complexities to drive organizational success.</w:t>
      </w:r>
    </w:p>
    <w:bookmarkEnd w:id="20"/>
    <w:bookmarkStart w:id="21" w:name="X66bcfcc08813efa121d49305ca236c6aabfa237"/>
    <w:p>
      <w:pPr>
        <w:pStyle w:val="Heading2"/>
      </w:pPr>
      <w:r>
        <w:t xml:space="preserve">II. The Unique Economic Context of United States Miami</w:t>
      </w:r>
    </w:p>
    <w:p>
      <w:pPr>
        <w:pStyle w:val="FirstParagraph"/>
      </w:pPr>
      <w:r>
        <w:t xml:space="preserve">To understand the specific demands placed upon the Human Resources Manager in United States Miami, one must first appreciate the city’s unique economic ecosystem. Unlike many other major metropolitan areas, Miami boasts a highly diverse workforce with significant linguistic and cultural variability. A substantial portion of the population is bilingual or trilingual, speaking English, Spanish Portuguese French and Haitian Creole among other languages. Consequently Human Resources Manager professionals in this region are required to possess not only standard HR competencies but also high levels of cultural intelligence (CQ) and linguistic sensitivity.</w:t>
      </w:r>
    </w:p>
    <w:p>
      <w:pPr>
        <w:pStyle w:val="BodyText"/>
      </w:pPr>
      <w:r>
        <w:t xml:space="preserve">Furthermore United States Miami serves as a critical logistics, finance, and technology hub for international trade. This status necessitates that Human Resources Manager employees develop recruitment strategies capable of attracting global talent who are willing to relocate to South Florida. The influx of multinational corporations establishing regional headquarters in the area has intensified competition for skilled labor, placing greater pressure on Human Resources Manager departments to implement innovative employer branding and retention strategies.</w:t>
      </w:r>
    </w:p>
    <w:bookmarkEnd w:id="21"/>
    <w:bookmarkStart w:id="22" w:name="X7d43471f49ff95e2f6d5f1f610bf63afe3fb050"/>
    <w:p>
      <w:pPr>
        <w:pStyle w:val="Heading2"/>
      </w:pPr>
      <w:r>
        <w:t xml:space="preserve">III. Strategic Talent Acquisition and Retention</w:t>
      </w:r>
    </w:p>
    <w:p>
      <w:pPr>
        <w:pStyle w:val="FirstParagraph"/>
      </w:pPr>
      <w:r>
        <w:t xml:space="preserve">In the competitive market of United States Miami, traditional recruitment methods are often insufficient. The Human Resources Manager is increasingly expected to leverage data analytics and artificial intelligence tools to identify passive candidates who may not be actively seeking employment but possess critical skills in sectors such as fintech, healthcare, and hospitality. In United States Miami specifically where industries like tourism real estate development and international banking converge the skill gaps are often niche requiring highly targeted search strategies.</w:t>
      </w:r>
    </w:p>
    <w:p>
      <w:pPr>
        <w:pStyle w:val="BodyText"/>
      </w:pPr>
      <w:r>
        <w:t xml:space="preserve">Retention strategies have also evolved. The Human Resources Manager must address the unique stressors associated with living in a high-growth urban center such as United States Miami including rising cost of housing and climate-related concerns. By offering comprehensive benefits packages that include wellness programs flexible work arrangements and community engagement opportunities, organizations can enhance employee satisfaction. Moreover the Human Resources Manager plays a crucial role in fostering an inclusive workplace culture that respects the diverse backgrounds of employees reflecting the multicultural fabric of United States Miami.</w:t>
      </w:r>
    </w:p>
    <w:bookmarkEnd w:id="22"/>
    <w:bookmarkStart w:id="23" w:name="iv.-compliance-and-regulatory-navigation"/>
    <w:p>
      <w:pPr>
        <w:pStyle w:val="Heading2"/>
      </w:pPr>
      <w:r>
        <w:t xml:space="preserve">IV. Compliance and Regulatory Navigation</w:t>
      </w:r>
    </w:p>
    <w:p>
      <w:pPr>
        <w:pStyle w:val="FirstParagraph"/>
      </w:pPr>
      <w:r>
        <w:t xml:space="preserve">A fundamental yet often underappreciated aspect of being a Human Resources Manager in United States Miami involves navigating a complex web of local state and federal regulations. Florida’s right-to-work status influences labor relations dynamics while local ordinances in cities within South Florida may impose specific requirements on employers regarding minimum wage sick leave and pay transparency. The Human Resources Manager must stay abreast of these legislative changes to mitigate legal risks for their organization.</w:t>
      </w:r>
    </w:p>
    <w:p>
      <w:pPr>
        <w:pStyle w:val="BodyText"/>
      </w:pPr>
      <w:r>
        <w:t xml:space="preserve">Additionally the cross-border nature of business in United States Miami means that Human Resources Manager professionals frequently deal with international employment contracts visa sponsorship processes and expatriate management. This requires a nuanced understanding of immigration law and cross-cultural labor standards ensuring that organizations remain compliant while facilitating the mobility of international talent essential for sustaining growth in this global city.</w:t>
      </w:r>
    </w:p>
    <w:bookmarkEnd w:id="23"/>
    <w:bookmarkStart w:id="24" w:name="Xe9967f61af9930fb04c436c95f8361c79fdde7e"/>
    <w:p>
      <w:pPr>
        <w:pStyle w:val="Heading2"/>
      </w:pPr>
      <w:r>
        <w:t xml:space="preserve">V. Organizational Development and Change Management</w:t>
      </w:r>
    </w:p>
    <w:p>
      <w:pPr>
        <w:pStyle w:val="FirstParagraph"/>
      </w:pPr>
      <w:r>
        <w:t xml:space="preserve">The role of the Human Resources Manager extends beyond compliance and recruitment into the realm of organizational development. In United States Miami rapid urbanization and economic shifts demand that organizations remain agile capable of adapting to changing market conditions with minimal disruption to workforce morale. The Human Resources Manager acts as a change agent helping leaders communicate vision guiding teams through transitions and ensuring that employee values align with corporate objectives.</w:t>
      </w:r>
    </w:p>
    <w:p>
      <w:pPr>
        <w:pStyle w:val="BodyText"/>
      </w:pPr>
      <w:r>
        <w:t xml:space="preserve">Leadership development is particularly crucial in this context. As Miami attracts ambitious professionals from around the world there is a heightened need for robust training programs that cultivate local leadership pipelines. The Human Resources Manager designs these initiatives to ensure equity and diversity in advancement opportunities thereby promoting long-term stability within the organization.</w:t>
      </w:r>
    </w:p>
    <w:bookmarkEnd w:id="24"/>
    <w:bookmarkStart w:id="25" w:name="vi.-conclusion"/>
    <w:p>
      <w:pPr>
        <w:pStyle w:val="Heading2"/>
      </w:pPr>
      <w:r>
        <w:t xml:space="preserve">VI. Conclusion</w:t>
      </w:r>
    </w:p>
    <w:p>
      <w:pPr>
        <w:pStyle w:val="FirstParagraph"/>
      </w:pPr>
      <w:r>
        <w:t xml:space="preserve">In conclusion, the position of Human Resources Manager in United States Miami represents a complex intersection of strategic business alignment cultural competency legal expertise and technological proficiency. The distinctive characteristics of United States Miami as a global trade gateway and culturally diverse metropolis impose unique requirements on HR professionals who must navigate these nuances effectively to support organizational objectives. As economic conditions continue to evolve the effectiveness of the Human Resources Manager will remain a critical determinant of corporate success in this vibrant region. Future research should focus on longitudinal studies regarding the impact of remote work trends on retention rates in United States Miami and how emerging technologies are reshaping employee engagement strategies within this specific geographic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United States Miami</dc:title>
  <dc:creator/>
  <dc:language>en</dc:language>
  <cp:keywords/>
  <dcterms:created xsi:type="dcterms:W3CDTF">2026-07-29T20:54:43Z</dcterms:created>
  <dcterms:modified xsi:type="dcterms:W3CDTF">2026-07-29T20:54:43Z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compliance-scale=1.0</vt:lpwstr>
  </property>
</Properties>
</file>