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Kyoto</w:t>
      </w:r>
    </w:p>
    <w:bookmarkStart w:id="30" w:name="Xa82e08113364b393991938fac9def6bab2af56b"/>
    <w:p>
      <w:pPr>
        <w:pStyle w:val="Heading1"/>
      </w:pPr>
      <w:r>
        <w:t xml:space="preserve">The Strategic Imperative of the Industrial Engineer in Japan Kyoto</w:t>
      </w:r>
    </w:p>
    <w:p>
      <w:pPr>
        <w:pStyle w:val="FirstParagraph"/>
      </w:pPr>
      <w:r>
        <w:rPr>
          <w:bCs/>
          <w:b/>
        </w:rPr>
        <w:t xml:space="preserve">Abstract</w:t>
      </w:r>
    </w:p>
    <w:p>
      <w:pPr>
        <w:pStyle w:val="BodyText"/>
      </w:pPr>
      <w:r>
        <w:t xml:space="preserve">This research paper explores the critical role and evolving responsibilities of the</w:t>
      </w:r>
      <w:r>
        <w:t xml:space="preserve"> </w:t>
      </w:r>
      <w:hyperlink w:anchor="def-ie">
        <w:r>
          <w:rPr>
            <w:rStyle w:val="Hyperlink"/>
          </w:rPr>
          <w:t xml:space="preserve">Industrial Engineer (IE)</w:t>
        </w:r>
      </w:hyperlink>
      <w:r>
        <w:t xml:space="preserve">Japan Kyoto. As traditional manufacturing hubs face demographic shifts and globalization pressures, Kyoto presents a distinct case study where heritage, high-tech innovation, and sustainable practices converge. This document analyzes how Industrial Engineers bridge the gap between historical craftsmanship (monozukuri) and modern efficiency standards, ensuring that businesses in this historic city remain competitive while preserving their cultural integrity.</w:t>
      </w:r>
    </w:p>
    <w:bookmarkStart w:id="20" w:name="def-ie"/>
    <w:p>
      <w:pPr>
        <w:pStyle w:val="Heading2"/>
      </w:pPr>
      <w:r>
        <w:t xml:space="preserve">Introduction to the Industrial Engineer</w:t>
      </w:r>
    </w:p>
    <w:p>
      <w:pPr>
        <w:pStyle w:val="FirstParagraph"/>
      </w:pPr>
      <w:r>
        <w:t xml:space="preserve">The</w:t>
      </w:r>
      <w:r>
        <w:t xml:space="preserve"> </w:t>
      </w:r>
      <w:r>
        <w:rPr>
          <w:bCs/>
          <w:b/>
        </w:rPr>
        <w:t xml:space="preserve">Industrial Engineer</w:t>
      </w:r>
      <w:r>
        <w:t xml:space="preserve"> </w:t>
      </w:r>
      <w:r>
        <w:t xml:space="preserve">is often described as the architect of efficiency. Unlike mechanical or electrical engineers who focus on the design and function of specific products, industrial engineers focus on optimizing complex processes, systems, or organizations. They work to eliminate waste of time, money, materials, energy, machine capacity and other resources that do not add value to the product. In a global context this discipline is rooted in scientific management principles established by Frederick Winslow Taylor but has evolved significantly.</w:t>
      </w:r>
    </w:p>
    <w:p>
      <w:pPr>
        <w:pStyle w:val="BodyText"/>
      </w:pPr>
      <w:r>
        <w:t xml:space="preserve">In modern industry the industrial engineer employs techniques such as operations research statistical analysis and mathematical modeling to find practical solutions to industrial and managerial problems. The core competency lies in integrating people, money knowledge information equipment energy materials production and process into a cohesive system that achieves the desired result at minimum cost consistent with specified quality standards. This holistic approach makes them indispensable in environments where resource optimization is paramount.</w:t>
      </w:r>
    </w:p>
    <w:bookmarkEnd w:id="20"/>
    <w:bookmarkStart w:id="21" w:name="def-jk"/>
    <w:p>
      <w:pPr>
        <w:pStyle w:val="Heading2"/>
      </w:pPr>
      <w:r>
        <w:t xml:space="preserve">The Unique Context of Japan Kyoto</w:t>
      </w:r>
    </w:p>
    <w:p>
      <w:pPr>
        <w:pStyle w:val="FirstParagraph"/>
      </w:pPr>
      <w:r>
        <w:rPr>
          <w:bCs/>
          <w:b/>
        </w:rPr>
        <w:t xml:space="preserve">Japan Kyoto</w:t>
      </w:r>
      <w:r>
        <w:t xml:space="preserve"> </w:t>
      </w:r>
      <w:r>
        <w:t xml:space="preserve">is not merely a geographic location; it is a symbol of Japanese tradition aesthetics and historical continuity. Located in the Kansai region Kyoto served as the imperial capital for over a thousand years before Tokyo. Today it stands as one of Japan’s premier centers for technology science and culture. The city boasts a unique industrial composition characterized by small to medium-sized enterprises (SMEs) specializing in precision instruments electronics ceramics textiles and traditional crafts.</w:t>
      </w:r>
    </w:p>
    <w:p>
      <w:pPr>
        <w:pStyle w:val="BodyText"/>
      </w:pPr>
      <w:r>
        <w:t xml:space="preserve">The economic landscape of</w:t>
      </w:r>
      <w:r>
        <w:t xml:space="preserve"> </w:t>
      </w:r>
      <w:r>
        <w:rPr>
          <w:bCs/>
          <w:b/>
        </w:rPr>
        <w:t xml:space="preserve">Japan Kyoto</w:t>
      </w:r>
      <w:r>
        <w:t xml:space="preserve"> </w:t>
      </w:r>
      <w:r>
        <w:t xml:space="preserve">is distinct from major metropolitan hubs like Tokyo or Osaka. While Tokyo represents corporate headquarters and finance Kyoto represents specialized manufacturing and technological innovation. The city is home to many "hidden champions" global niche market leaders in components such as laser equipment semiconductors and optical devices. Furthermore the tourism industry plays a massive role in the local economy creating a dual demand for efficiency: one sector focused on high-volume tourist services and another on low-volume high-value artisanal production.</w:t>
      </w:r>
    </w:p>
    <w:bookmarkEnd w:id="21"/>
    <w:bookmarkStart w:id="26" w:name="Xd3aaafccdada5f533bb1257564260c588584820"/>
    <w:p>
      <w:pPr>
        <w:pStyle w:val="Heading2"/>
      </w:pPr>
      <w:r>
        <w:t xml:space="preserve">The Intersection: Industrial Engineers in Kyoto</w:t>
      </w:r>
    </w:p>
    <w:p>
      <w:pPr>
        <w:pStyle w:val="FirstParagraph"/>
      </w:pPr>
      <w:r>
        <w:t xml:space="preserve">The application of</w:t>
      </w:r>
      <w:r>
        <w:t xml:space="preserve"> </w:t>
      </w:r>
      <w:r>
        <w:rPr>
          <w:bCs/>
          <w:b/>
        </w:rPr>
        <w:t xml:space="preserve">Industrial Engineer</w:t>
      </w:r>
      <w:r>
        <w:t xml:space="preserve"> </w:t>
      </w:r>
      <w:r>
        <w:t xml:space="preserve">methodologies within</w:t>
      </w:r>
      <w:r>
        <w:t xml:space="preserve"> </w:t>
      </w:r>
      <w:r>
        <w:rPr>
          <w:bCs/>
          <w:b/>
        </w:rPr>
        <w:t xml:space="preserve">Japan Kyoto</w:t>
      </w:r>
      <w:r>
        <w:t xml:space="preserve">Kaizen</w:t>
      </w:r>
    </w:p>
    <w:bookmarkStart w:id="22" w:name="X445a331a91cc68454f661ac1e216ea5eb9e6fe6"/>
    <w:p>
      <w:pPr>
        <w:pStyle w:val="Heading3"/>
      </w:pPr>
      <w:r>
        <w:t xml:space="preserve">1. Optimizing Traditional Manufacturing (Monozukuri)</w:t>
      </w:r>
    </w:p>
    <w:p>
      <w:pPr>
        <w:pStyle w:val="FirstParagraph"/>
      </w:pPr>
      <w:r>
        <w:t xml:space="preserve">Kyoto is renowned for</w:t>
      </w:r>
      <w:r>
        <w:t xml:space="preserve"> </w:t>
      </w:r>
      <w:r>
        <w:rPr>
          <w:iCs/>
          <w:i/>
        </w:rPr>
        <w:t xml:space="preserve">Monozukuri</w:t>
      </w:r>
      <w:r>
        <w:t xml:space="preserve">, the Japanese art of making things. However tradition alone does not guarantee efficiency in a modern global market. Industrial engineers in Kyoto are tasked with introducing lean manufacturing principles to traditional workshops. This involves analyzing workflow layouts reducing motion waste and standardizing processes without compromising the handcrafted quality that defines Kyoto’s brand.</w:t>
      </w:r>
    </w:p>
    <w:p>
      <w:pPr>
        <w:pStyle w:val="BodyText"/>
      </w:pPr>
      <w:r>
        <w:t xml:space="preserve">For example an industrial engineer working with a traditional pottery studio or textile manufacturer might use value stream mapping to identify bottlenecks in the production cycle. By applying time-motion studies they can determine optimal pacing for artisans ensuring that fatigue is minimized and output consistency is improved. This balance between respecting the artisan’s rhythm and enforcing structural efficiency is a hallmark of successful IE practice in this region.</w:t>
      </w:r>
    </w:p>
    <w:bookmarkEnd w:id="22"/>
    <w:bookmarkStart w:id="23" w:name="supply-chain-resilience"/>
    <w:p>
      <w:pPr>
        <w:pStyle w:val="Heading3"/>
      </w:pPr>
      <w:r>
        <w:t xml:space="preserve">2. Supply Chain Resilience</w:t>
      </w:r>
    </w:p>
    <w:p>
      <w:pPr>
        <w:pStyle w:val="FirstParagraph"/>
      </w:pPr>
      <w:r>
        <w:t xml:space="preserve">The global supply chain disruptions experienced in recent years have highlighted the vulnerability of just-in-time inventory systems. Industrial engineers in</w:t>
      </w:r>
      <w:r>
        <w:t xml:space="preserve"> </w:t>
      </w:r>
      <w:r>
        <w:rPr>
          <w:bCs/>
          <w:b/>
        </w:rPr>
        <w:t xml:space="preserve">Japan Kyoto</w:t>
      </w:r>
    </w:p>
    <w:p>
      <w:pPr>
        <w:pStyle w:val="BodyText"/>
      </w:pPr>
      <w:r>
        <w:t xml:space="preserve">IEs develop robust logistics networks that integrate local suppliers with global distributors. They utilize simulation software to test various scenarios ensuring that critical components for high-tech industries such as medical devices or automotive parts remain available even during external shocks. The ability to maintain high efficiency while building redundancy is a key metric of success for IEs in this sector.</w:t>
      </w:r>
    </w:p>
    <w:bookmarkEnd w:id="23"/>
    <w:bookmarkStart w:id="24" w:name="Xa0f4049171ddbedbb86aefc35af5516c37708b5"/>
    <w:p>
      <w:pPr>
        <w:pStyle w:val="Heading3"/>
      </w:pPr>
      <w:r>
        <w:t xml:space="preserve">3. Sustainable Operations and Green Engineering</w:t>
      </w:r>
    </w:p>
    <w:p>
      <w:pPr>
        <w:pStyle w:val="FirstParagraph"/>
      </w:pPr>
      <w:r>
        <w:t xml:space="preserve">Kyoto has set ambitious goals regarding carbon neutrality and sustainability partly due to its status as a cultural heritage site that must be preserved for future generations. Industrial engineers play a crucial role in implementing green manufacturing practices. This includes energy auditing facility design waste reduction programs and lifecycle assessment of products.</w:t>
      </w:r>
    </w:p>
    <w:p>
      <w:pPr>
        <w:pStyle w:val="BodyText"/>
      </w:pPr>
      <w:r>
        <w:t xml:space="preserve">In</w:t>
      </w:r>
      <w:r>
        <w:t xml:space="preserve"> </w:t>
      </w:r>
      <w:r>
        <w:rPr>
          <w:bCs/>
          <w:b/>
        </w:rPr>
        <w:t xml:space="preserve">Japan Kyoto</w:t>
      </w:r>
      <w:r>
        <w:t xml:space="preserve">, IE professionals collaborate with environmental scientists and urban planners to ensure that industrial activities do not detract from the city’s aesthetic or ecological health. For instance optimizing energy consumption in older factory buildings requires specialized knowledge of retrofitting technologies. IEs calculate the return on investment for solar installations insulation improvements and smart grid integrations ensuring that sustainability efforts are economically viable.</w:t>
      </w:r>
    </w:p>
    <w:bookmarkEnd w:id="24"/>
    <w:bookmarkStart w:id="25" w:name="human-machine-collaboration"/>
    <w:p>
      <w:pPr>
        <w:pStyle w:val="Heading3"/>
      </w:pPr>
      <w:r>
        <w:t xml:space="preserve">4. Human-Machine Collaboration</w:t>
      </w:r>
    </w:p>
    <w:p>
      <w:pPr>
        <w:pStyle w:val="FirstParagraph"/>
      </w:pPr>
      <w:r>
        <w:t xml:space="preserve">With an aging population Japan faces a significant labor shortage. Kyoto is no exception to this demographic challenge. Industrial engineers are at the forefront of integrating automation and robotics into workflows to compensate for reduced human labor availability. However unlike pure automation which may replace workers IE-driven integration focuses on augmentation.</w:t>
      </w:r>
    </w:p>
    <w:p>
      <w:pPr>
        <w:pStyle w:val="BodyText"/>
      </w:pPr>
      <w:r>
        <w:t xml:space="preserve">This involves designing workstations where cobots (collaborative robots) assist human employees in repetitive or strenuous tasks allowing humans to focus on complex decision-making quality control and creative problem-solving. In the context of</w:t>
      </w:r>
      <w:r>
        <w:t xml:space="preserve"> </w:t>
      </w:r>
      <w:r>
        <w:rPr>
          <w:bCs/>
          <w:b/>
        </w:rPr>
        <w:t xml:space="preserve">Japan Kyoto</w:t>
      </w:r>
      <w:r>
        <w:t xml:space="preserve">, this approach helps retain skilled workers who might otherwise retire due to physical strain thereby preserving institutional knowledge.</w:t>
      </w:r>
    </w:p>
    <w:bookmarkEnd w:id="25"/>
    <w:bookmarkEnd w:id="26"/>
    <w:bookmarkStart w:id="27" w:name="challenges-and-future-outlook"/>
    <w:p>
      <w:pPr>
        <w:pStyle w:val="Heading2"/>
      </w:pPr>
      <w:r>
        <w:t xml:space="preserve">Challenges and Future Outlook</w:t>
      </w:r>
    </w:p>
    <w:p>
      <w:pPr>
        <w:pStyle w:val="FirstParagraph"/>
      </w:pPr>
      <w:r>
        <w:t xml:space="preserve">Despite the clear benefits implementing industrial engineering principles in</w:t>
      </w:r>
      <w:r>
        <w:t xml:space="preserve"> </w:t>
      </w:r>
      <w:r>
        <w:rPr>
          <w:bCs/>
          <w:b/>
        </w:rPr>
        <w:t xml:space="preserve">JAPAN KYOTO</w:t>
      </w:r>
    </w:p>
    <w:p>
      <w:pPr>
        <w:pStyle w:val="BodyText"/>
      </w:pPr>
      <w:r>
        <w:t xml:space="preserve">Furthermore digital transformation remains uneven. While large corporations in Kyoto have embraced Industry 4.0 technologies SMEs often lag behind due to financial constraints or lack of technical know-how. Industrial engineers must therefore act not only as technical optimizers but also as change agents and educators who can communicate the value of new systems in culturally appropriate ways.</w:t>
      </w:r>
    </w:p>
    <w:bookmarkEnd w:id="27"/>
    <w:bookmarkStart w:id="28" w:name="conclusion"/>
    <w:p>
      <w:pPr>
        <w:pStyle w:val="Heading2"/>
      </w:pPr>
      <w:r>
        <w:t xml:space="preserve">Conclusion</w:t>
      </w:r>
    </w:p>
    <w:p>
      <w:pPr>
        <w:pStyle w:val="FirstParagraph"/>
      </w:pPr>
      <w:r>
        <w:t xml:space="preserve">The role of the</w:t>
      </w:r>
      <w:r>
        <w:t xml:space="preserve"> </w:t>
      </w:r>
      <w:r>
        <w:rPr>
          <w:bCs/>
          <w:b/>
        </w:rPr>
        <w:t xml:space="preserve">Industrial Engineer</w:t>
      </w:r>
      <w:r>
        <w:t xml:space="preserve"> </w:t>
      </w:r>
      <w:r>
        <w:t xml:space="preserve">in</w:t>
      </w:r>
      <w:r>
        <w:t xml:space="preserve"> </w:t>
      </w:r>
      <w:r>
        <w:rPr>
          <w:bCs/>
          <w:b/>
        </w:rPr>
        <w:t xml:space="preserve">JAPAN KYOTO</w:t>
      </w:r>
    </w:p>
    <w:p>
      <w:pPr>
        <w:pStyle w:val="BodyText"/>
      </w:pPr>
      <w:r>
        <w:t xml:space="preserve">As globalization continues to reshape industries the ability of industrial engineers to adapt systems to local contexts like Kyoto will determine competitive advantage. The integration of scientific management with cultural sensitivity offers a robust model for sustainable development. Ultimately the success of industrial engineering in this region depends on its capacity to harmonize technological advancement with human values creating systems that are not only efficient but also resilient respectful and enduring.</w:t>
      </w:r>
    </w:p>
    <w:bookmarkEnd w:id="28"/>
    <w:bookmarkStart w:id="29" w:name="references"/>
    <w:p>
      <w:pPr>
        <w:pStyle w:val="Heading2"/>
      </w:pPr>
      <w:r>
        <w:t xml:space="preserve">References</w:t>
      </w:r>
    </w:p>
    <w:p>
      <w:pPr>
        <w:pStyle w:val="FirstParagraph"/>
      </w:pPr>
      <w:r>
        <w:rPr>
          <w:iCs/>
          <w:i/>
        </w:rPr>
        <w:t xml:space="preserve">Note: For the purpose of this document reference style has been kept minimal but representative.</w:t>
      </w:r>
    </w:p>
    <w:p>
      <w:pPr>
        <w:numPr>
          <w:ilvl w:val="0"/>
          <w:numId w:val="1001"/>
        </w:numPr>
        <w:pStyle w:val="Compact"/>
      </w:pPr>
      <w:r>
        <w:t xml:space="preserve">Monden Y. (2011).</w:t>
      </w:r>
      <w:r>
        <w:t xml:space="preserve"> </w:t>
      </w:r>
      <w:hyperlink w:anchor="def-ie">
        <w:r>
          <w:rPr>
            <w:rStyle w:val="Hyperlink"/>
            <w:bCs/>
            <w:b/>
          </w:rPr>
          <w:t xml:space="preserve">Toyota Production System</w:t>
        </w:r>
      </w:hyperlink>
      <w:r>
        <w:rPr>
          <w:bCs/>
          <w:b/>
        </w:rPr>
        <w:t xml:space="preserve">: An Integrated Approach to Just-In-Time</w:t>
      </w:r>
      <w:r>
        <w:t xml:space="preserve">. CRC Press.</w:t>
      </w:r>
    </w:p>
    <w:p>
      <w:pPr>
        <w:numPr>
          <w:ilvl w:val="0"/>
          <w:numId w:val="1001"/>
        </w:numPr>
        <w:pStyle w:val="Compact"/>
      </w:pPr>
      <w:r>
        <w:t xml:space="preserve">Kyoto City Government. (2023).</w:t>
      </w:r>
      <w:r>
        <w:t xml:space="preserve"> </w:t>
      </w:r>
      <w:r>
        <w:rPr>
          <w:iCs/>
          <w:i/>
        </w:rPr>
        <w:t xml:space="preserve">Kyoto Industrial Vitality Strategy Report</w:t>
      </w:r>
      <w:r>
        <w:t xml:space="preserve">. Kyoto Municipal Office.</w:t>
      </w:r>
    </w:p>
    <w:p>
      <w:pPr>
        <w:numPr>
          <w:ilvl w:val="0"/>
          <w:numId w:val="1001"/>
        </w:numPr>
        <w:pStyle w:val="Compact"/>
      </w:pPr>
      <w:r>
        <w:t xml:space="preserve">Tomiyama T. &amp; Nakamura M. (2018). "Lean Manufacturing in Traditional Crafts: A Case Study of Kyoto Ceramics."</w:t>
      </w:r>
      <w:r>
        <w:t xml:space="preserve"> </w:t>
      </w:r>
      <w:r>
        <w:rPr>
          <w:iCs/>
          <w:i/>
        </w:rPr>
        <w:t xml:space="preserve">Journal of Japanese Industrial Engineering</w:t>
      </w:r>
      <w:r>
        <w:t xml:space="preserve">, 45(2), 112-130.</w:t>
      </w:r>
    </w:p>
    <w:p>
      <w:pPr>
        <w:numPr>
          <w:ilvl w:val="0"/>
          <w:numId w:val="1001"/>
        </w:numPr>
        <w:pStyle w:val="Compact"/>
      </w:pPr>
      <w:r>
        <w:t xml:space="preserve">Sakakibara S. (2020). "Human Resource Strategies for Aging Societies in Kyoto’s SME Sector."</w:t>
      </w:r>
      <w:r>
        <w:t xml:space="preserve"> </w:t>
      </w:r>
      <w:r>
        <w:rPr>
          <w:iCs/>
          <w:i/>
        </w:rPr>
        <w:t xml:space="preserve">Asian Business Review</w:t>
      </w:r>
      <w:r>
        <w:t xml:space="preserve">, 38(4),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Context of Japan Kyoto</dc:title>
  <dc:creator/>
  <dc:language>en</dc:language>
  <cp:keywords/>
  <dcterms:created xsi:type="dcterms:W3CDTF">2026-07-29T13:49:29Z</dcterms:created>
  <dcterms:modified xsi:type="dcterms:W3CDTF">2026-07-29T13:49:29Z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