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Journalists</w:t>
      </w:r>
      <w:r>
        <w:t xml:space="preserve"> </w:t>
      </w:r>
      <w:r>
        <w:t xml:space="preserve">in</w:t>
      </w:r>
      <w:r>
        <w:t xml:space="preserve"> </w:t>
      </w:r>
      <w:r>
        <w:t xml:space="preserve">Colombia</w:t>
      </w:r>
      <w:r>
        <w:t xml:space="preserve"> </w:t>
      </w:r>
      <w:r>
        <w:t xml:space="preserve">Bogotá</w:t>
      </w:r>
    </w:p>
    <w:bookmarkStart w:id="20" w:name="Xe3d3d0c26fd47cc93b112b2326de1bbefc04848"/>
    <w:p>
      <w:pPr>
        <w:pStyle w:val="Heading1"/>
      </w:pPr>
      <w:r>
        <w:t xml:space="preserve">The Role, Challenges, and Evolution of Journalists in Colombia Bogotá</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Overview</w:t>
      </w:r>
      <w:r>
        <w:br/>
      </w:r>
      <w:r>
        <w:rPr>
          <w:bCs/>
          <w:b/>
        </w:rPr>
        <w:t xml:space="preserve">Focus Region:</w:t>
      </w:r>
      <w:r>
        <w:t xml:space="preserve"> </w:t>
      </w:r>
      <w:r>
        <w:t xml:space="preserve">Colombia Bogotá</w:t>
      </w:r>
    </w:p>
    <w:bookmarkEnd w:id="20"/>
    <w:bookmarkStart w:id="21" w:name="X4d9132073ca0b0aca0d1bd5ad8318ecd4dc326b"/>
    <w:p>
      <w:pPr>
        <w:pStyle w:val="Heading1"/>
      </w:pPr>
      <w:r>
        <w:t xml:space="preserve">I. Introduction: The Critical Voice of the Capital</w:t>
      </w:r>
    </w:p>
    <w:p>
      <w:pPr>
        <w:pStyle w:val="FirstParagraph"/>
      </w:pPr>
      <w:r>
        <w:t xml:space="preserve">In the intricate tapestry of Colombian society, few professions hold as much weight and responsibility as that of the journalist. Nowhere is this more evident than in Colombia Bogotá, the political, economic, and cultural heart of a nation with a complex history. As an independent research document examining the state of press freedom and journalistic integrity within this specific geographic context, it becomes imperative to analyze how journalists in Colombia Bogotá navigate a landscape characterized by both democratic vibrancy and historical vulnerability. This paper explores the dual nature of journalism in the capital: as a pillar of democratic oversight and as a profession facing existential threats from violence, digital disruption, and economic precarity.</w:t>
      </w:r>
    </w:p>
    <w:p>
      <w:pPr>
        <w:pStyle w:val="BodyText"/>
      </w:pPr>
      <w:r>
        <w:t xml:space="preserve">Bogotá is not merely an administrative center; it is where national policies are crafted, where social movements mobilize, and where the government interacts with civil society. Consequently, the journalists operating within this city serve as the primary conduit between state power and public consciousness. Their work defines public opinion on critical issues ranging from peace process implementations to urban inequality. However, understanding their role requires a nuanced look at the specific challenges endemic to Colombia Bogotá today.</w:t>
      </w:r>
    </w:p>
    <w:bookmarkEnd w:id="21"/>
    <w:bookmarkStart w:id="22" w:name="X612134ce929c3eba6a795a2a7294306121d10e6"/>
    <w:p>
      <w:pPr>
        <w:pStyle w:val="Heading1"/>
      </w:pPr>
      <w:r>
        <w:t xml:space="preserve">II. The Historical Context of Journalism in Colombia Bogotá</w:t>
      </w:r>
    </w:p>
    <w:p>
      <w:pPr>
        <w:pStyle w:val="FirstParagraph"/>
      </w:pPr>
      <w:r>
        <w:t xml:space="preserve">To understand the current state of journalists in Colombia Bogotá, one must acknowledge a painful historical legacy. For decades, during the height of internal armed conflict, journalism was viewed by various armed actors—guerrillas, paramilitaries, and state forces—as a potential battlefield. The capital city became a hub for international reporting and local investigative work alike. Many journalists in Colombia Bogotá worked under constant threat of assassination or kidnapping.</w:t>
      </w:r>
    </w:p>
    <w:p>
      <w:pPr>
        <w:pStyle w:val="BodyText"/>
      </w:pPr>
      <w:r>
        <w:t xml:space="preserve">This era left deep scars on the profession. While the situation has stabilized significantly compared to the 1990s and early 2000s, the trauma remains embedded in institutional memory. The legacy of this period means that modern journalists in Colombia Bogotá often operate with a heightened sense of caution regarding sources and topics related to security forces or organized crime groups that have migrated into urban centers. This historical context shapes the editorial lines of major media outlets headquartered in the capital.</w:t>
      </w:r>
    </w:p>
    <w:bookmarkEnd w:id="22"/>
    <w:bookmarkStart w:id="23" w:name="X5afbdd87291b2c1bb1a9f3db14d62b09ae47f45"/>
    <w:p>
      <w:pPr>
        <w:pStyle w:val="Heading1"/>
      </w:pPr>
      <w:r>
        <w:t xml:space="preserve">III. Contemporary Challenges: Safety and Impunity</w:t>
      </w:r>
    </w:p>
    <w:p>
      <w:pPr>
        <w:pStyle w:val="FirstParagraph"/>
      </w:pPr>
      <w:r>
        <w:t xml:space="preserve">Safety remains the paramount concern for journalists in Colombia Bogotá. Despite legal frameworks designed to protect free speech, impunity rates for crimes against the press remain alarmingly high. When journalists are attacked—physically or digitally—the lack of comprehensive investigations sends a chilling message to the broader media community in the capital.</w:t>
      </w:r>
    </w:p>
    <w:p>
      <w:pPr>
        <w:pStyle w:val="BodyText"/>
      </w:pPr>
      <w:r>
        <w:t xml:space="preserve">The threats have evolved from physical abductions to sophisticated forms of harassment. In Colombia Bogotá, "digital violence" has become a primary tool for silencing dissent. Online smear campaigns, doxxing, and cyberstalking are increasingly directed at investigative reporters who expose corruption within municipal or national institutions located in the capital. These non-physical threats create a hostile work environment that can be just as paralyzing as physical danger, leading to self-censorship and mental health crises among journalists.</w:t>
      </w:r>
    </w:p>
    <w:bookmarkEnd w:id="23"/>
    <w:bookmarkStart w:id="24" w:name="X10a0d30366ca8da03f1063a407020d589672050"/>
    <w:p>
      <w:pPr>
        <w:pStyle w:val="Heading1"/>
      </w:pPr>
      <w:r>
        <w:t xml:space="preserve">IV. The Digital Transformation and Economic Precarity</w:t>
      </w:r>
    </w:p>
    <w:p>
      <w:pPr>
        <w:pStyle w:val="FirstParagraph"/>
      </w:pPr>
      <w:r>
        <w:t xml:space="preserve">Beyond safety concerns, the economic model of journalism is in crisis across Colombia Bogotá like much of the world. Traditional advertising revenue has plummeted, leading to severe budget cuts in newsrooms. This financial strain affects the capacity of journalists to conduct long-form investigative reporting, which is essential for holding power accountable.</w:t>
      </w:r>
    </w:p>
    <w:p>
      <w:pPr>
        <w:pStyle w:val="BodyText"/>
      </w:pPr>
      <w:r>
        <w:t xml:space="preserve">In response, many journalists in Colombia Bogotá are adopting hybrid models, combining traditional reporting with multimedia storytelling and data journalism. However, this transition requires resources and training that many smaller outlets in the capital lack. The concentration of media ownership in Bogotá also raises concerns about pluralism. A handful of conglomerates control most major newspapers and television channels, potentially limiting the diversity of voices heard by the citizens who rely on these platforms for information.</w:t>
      </w:r>
    </w:p>
    <w:bookmarkEnd w:id="24"/>
    <w:bookmarkStart w:id="25" w:name="X8edb771cd35e98029d8bbfe1bcba0efb6f3fd88"/>
    <w:p>
      <w:pPr>
        <w:pStyle w:val="Heading1"/>
      </w:pPr>
      <w:r>
        <w:t xml:space="preserve">V. The Role in Democracy and Social Accountability</w:t>
      </w:r>
    </w:p>
    <w:p>
      <w:pPr>
        <w:pStyle w:val="FirstParagraph"/>
      </w:pPr>
      <w:r>
        <w:t xml:space="preserve">Despite these hurdles, journalists in Colombia Bogotá continue to play a vital role in strengthening democratic institutions. They are instrumental in monitoring the implementation of the 2016 Peace Accord, investigating environmental crimes linked to illegal mining and logging, and exposing corruption scandals involving public officials. The investigative rigor displayed by many reporters in the capital has led to significant political resignations and legal proceedings, demonstrating the tangible impact of their work.</w:t>
      </w:r>
    </w:p>
    <w:p>
      <w:pPr>
        <w:pStyle w:val="BodyText"/>
      </w:pPr>
      <w:r>
        <w:t xml:space="preserve">Moreover, journalists are increasingly acting as facilitators of social dialogue. In a polarized society, responsible journalism offers a platform for debate and understanding. Community radio stations and independent digital media outlets based in Bogotá have expanded access to information for marginalized populations, bridging gaps between the elite centers of power and the peripheral communities that house millions.</w:t>
      </w:r>
    </w:p>
    <w:bookmarkEnd w:id="25"/>
    <w:bookmarkStart w:id="26" w:name="vi.-conclusion-the-path-forward"/>
    <w:p>
      <w:pPr>
        <w:pStyle w:val="Heading1"/>
      </w:pPr>
      <w:r>
        <w:t xml:space="preserve">VI. Conclusion: The Path Forward</w:t>
      </w:r>
    </w:p>
    <w:p>
      <w:pPr>
        <w:pStyle w:val="FirstParagraph"/>
      </w:pPr>
      <w:r>
        <w:t xml:space="preserve">In conclusion, the profession of journalism in Colombia Bogotá is at a crossroads. It is characterized by resilience amidst adversity and innovation amidst crisis. To ensure the survival of a free press in the capital, concerted efforts are needed from three fronts: government protection mechanisms must be strengthened to combat impunity; economic models for media must be diversified through grants and sustainable digital subscriptions; and public literacy regarding media consumption must improve.</w:t>
      </w:r>
    </w:p>
    <w:p>
      <w:pPr>
        <w:pStyle w:val="BodyText"/>
      </w:pPr>
      <w:r>
        <w:t xml:space="preserve">Journalists in Colombia Bogotá remain essential guardians of truth. Their ability to navigate the complexities of a post-conflict society while adapting to the digital age will determine not only their own safety but also the health of Colombian democracy. Supporting these professionals is not just a matter of professional solidarity; it is a necessity for a transparent, accountable, and vibrant society.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Evolution of Journalists in Colombia Bogotá</dc:title>
  <dc:creator/>
  <dc:language>en</dc:language>
  <cp:keywords/>
  <dcterms:created xsi:type="dcterms:W3CDTF">2026-07-29T16:23:07Z</dcterms:created>
  <dcterms:modified xsi:type="dcterms:W3CDTF">2026-07-29T16:23:07Z</dcterms:modified>
</cp:coreProperties>
</file>

<file path=docProps/custom.xml><?xml version="1.0" encoding="utf-8"?>
<Properties xmlns="http://schemas.openxmlformats.org/officeDocument/2006/custom-properties" xmlns:vt="http://schemas.openxmlformats.org/officeDocument/2006/docPropsVTypes"/>
</file>