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3" w:name="X1776d5e4862fbe8a76d9e1d42d2483465c5e3ad"/>
    <w:p>
      <w:pPr>
        <w:pStyle w:val="Heading1"/>
      </w:pPr>
      <w:r>
        <w:t xml:space="preserve">The Role and Challenges of Journalists in Indonesia Jakarta: Navigating the Digital Landscape and Regulatory Frameworks</w:t>
      </w:r>
    </w:p>
    <w:p>
      <w:pPr>
        <w:pStyle w:val="FirstParagraph"/>
      </w:pPr>
      <w:r>
        <w:rPr>
          <w:bCs/>
          <w:b/>
        </w:rPr>
        <w:t xml:space="preserve">A Research Paper Analysis on Media Ecology in the Capital City of Indonesia</w:t>
      </w:r>
    </w:p>
    <w:p>
      <w:pPr>
        <w:pStyle w:val="BodyText"/>
      </w:pPr>
      <w:r>
        <w:t xml:space="preserve">Date: October 26, 2023 | Location: Jakarta, Indonesia</w:t>
      </w:r>
    </w:p>
    <w:bookmarkStart w:id="20" w:name="abstract"/>
    <w:p>
      <w:pPr>
        <w:pStyle w:val="Heading2"/>
      </w:pPr>
      <w:r>
        <w:t xml:space="preserve">Abstract</w:t>
      </w:r>
    </w:p>
    <w:p>
      <w:pPr>
        <w:pStyle w:val="FirstParagraph"/>
      </w:pPr>
      <w:r>
        <w:t xml:space="preserve">This research paper examines the evolving role of journalists within the specific socio-political and digital context of Indonesia Jakarta. As the capital city serves as the political, economic, and cultural heart of Indonesia Jakarta, it hosts a dense concentration of media organizations. This study explores how journalists in this hub are adapting to rapid technological changes, regulatory pressures from state institutions in Jakarta, and shifting public consumption habits. By analyzing recent trends in digital journalism and legal frameworks affecting press freedom within Indonesia Jakarta, this paper argues that while the environment presents significant challenges regarding self-censorship and misinformation control, it also offers unprecedented opportunities for data-driven reporting and community engagement.</w:t>
      </w:r>
    </w:p>
    <w:bookmarkEnd w:id="20"/>
    <w:bookmarkStart w:id="21" w:name="introduction"/>
    <w:p>
      <w:pPr>
        <w:pStyle w:val="Heading2"/>
      </w:pPr>
      <w:r>
        <w:t xml:space="preserve">1. Introduction</w:t>
      </w:r>
    </w:p>
    <w:p>
      <w:pPr>
        <w:pStyle w:val="FirstParagraph"/>
      </w:pPr>
      <w:r>
        <w:t xml:space="preserve">The city of Indonesia Jakarta stands as a megacity with a population exceeding ten million people, acting as the primary node for information dissemination across the Indonesian archipelago. For journalists operating within this metropolitan area, the stakes are exceptionally high. The role of a journalist in Indonesia Jakarta is not merely that of an observer but often that of an active participant in shaping public discourse regarding national policy, urban development, and social justice.</w:t>
      </w:r>
    </w:p>
    <w:p>
      <w:pPr>
        <w:pStyle w:val="BodyText"/>
      </w:pPr>
      <w:r>
        <w:t xml:space="preserve">Traditionally centered around large print publications and state-owned television networks headquartered in Central Jakarta, the media landscape has undergone a radical transformation. Today’s journalists must navigate a hybrid ecosystem where digital platforms dominate news consumption. This paper aims to provide a comprehensive overview of the current state of journalism in Indonesia Jakarta, focusing on three critical pillars: regulatory constraints, digital adaptation strategies, and the ethical responsibilities incumbent upon reporters covering one of Southeast Asia's most complex urban environments.</w:t>
      </w:r>
    </w:p>
    <w:bookmarkEnd w:id="21"/>
    <w:bookmarkStart w:id="24" w:name="Xbeebabeb666a3af7b91853a9933cdcf7d331dcb"/>
    <w:p>
      <w:pPr>
        <w:pStyle w:val="Heading2"/>
      </w:pPr>
      <w:r>
        <w:t xml:space="preserve">2. The Regulatory Environment for Journalists in Indonesia Jakarta</w:t>
      </w:r>
    </w:p>
    <w:bookmarkStart w:id="22" w:name="legal-frameworks-and-press-freedom"/>
    <w:p>
      <w:pPr>
        <w:pStyle w:val="Heading3"/>
      </w:pPr>
      <w:r>
        <w:t xml:space="preserve">2.1 Legal Frameworks and Press Freedom</w:t>
      </w:r>
    </w:p>
    <w:p>
      <w:pPr>
        <w:pStyle w:val="FirstParagraph"/>
      </w:pPr>
      <w:r>
        <w:t xml:space="preserve">JournaList journalists operating in Indonesia Jakarta are governed by a complex web of regulations, primarily the 1999 Press Law (UU Pers No. 40/1996) and the Electronic Information and Transactions (ITE) Law. While the Press Law guarantees freedom of expression, critics argue that certain provisions within the ITE Law have been utilized to prosecute online speech, leading to a climate of caution among journalists in Jakarta.</w:t>
      </w:r>
    </w:p>
    <w:p>
      <w:pPr>
        <w:pStyle w:val="BodyText"/>
      </w:pPr>
      <w:r>
        <w:t xml:space="preserve">In recent years, several high-profile cases involving reporters from major Jakarta-based outlets have drawn international attention. These incidents highlight the tension between state security interests and journalistic integrity. Journalists covering sensitive topics such as corruption scandals involving local government officials in Indonesia Jakarta or human rights abuses often face legal harassment or pressure from powerful corporate entities that fund advertising for media conglomerates based in the capital.</w:t>
      </w:r>
    </w:p>
    <w:bookmarkEnd w:id="22"/>
    <w:bookmarkStart w:id="23" w:name="the-role-of-press-councils"/>
    <w:p>
      <w:pPr>
        <w:pStyle w:val="Heading3"/>
      </w:pPr>
      <w:r>
        <w:t xml:space="preserve">2.2 The Role of Press Councils</w:t>
      </w:r>
    </w:p>
    <w:p>
      <w:pPr>
        <w:pStyle w:val="FirstParagraph"/>
      </w:pPr>
      <w:r>
        <w:t xml:space="preserve">To mitigate these conflicts, the Indonesian Journalists Association (PWRI) and regional press councils in Jakarta play a vital role. They provide ethical guidelines and dispute resolution mechanisms for journalists in Indonesia Jakarta. However, the effectiveness of these bodies is often debated. While they offer support to individual reporters, their power is largely advisory rather than punitive, leaving many journalists vulnerable to external pressures from political actors and private interests.</w:t>
      </w:r>
    </w:p>
    <w:bookmarkEnd w:id="23"/>
    <w:bookmarkEnd w:id="24"/>
    <w:bookmarkStart w:id="27" w:name="X219e9bbb9e952a39b3acd6e19b5cbf9adeed18a"/>
    <w:p>
      <w:pPr>
        <w:pStyle w:val="Heading2"/>
      </w:pPr>
      <w:r>
        <w:t xml:space="preserve">3. Digital Transformation and Journalistic Practices</w:t>
      </w:r>
    </w:p>
    <w:bookmarkStart w:id="25" w:name="the-shift-to-digital-first-models"/>
    <w:p>
      <w:pPr>
        <w:pStyle w:val="Heading3"/>
      </w:pPr>
      <w:r>
        <w:t xml:space="preserve">3.1 The Shift to Digital-First Models</w:t>
      </w:r>
    </w:p>
    <w:p>
      <w:pPr>
        <w:pStyle w:val="FirstParagraph"/>
      </w:pPr>
      <w:r>
        <w:t xml:space="preserve">In Jakarta, the consumption of news has shifted dramatically towards mobile devices and social media platforms. Younger demographics in Indonesia Jakarta rarely consume traditional print newspapers, preferring real-time updates via Twitter (X), Instagram, and TikTok. Consequently, journalists in this region must be multi-skilled professionals capable of writing for long-form articles while also producing short-form video content and engaging with audiences directly through digital channels.</w:t>
      </w:r>
    </w:p>
    <w:p>
      <w:pPr>
        <w:pStyle w:val="BodyText"/>
      </w:pPr>
      <w:r>
        <w:t xml:space="preserve">This shift has led to the rise of independent digital-native news outlets based in Jakarta. These organizations often operate with leaner teams but higher agility, allowing them to break stories faster than traditional media houses. For journalists in Indonesia Jakarta, this requires a constant balancing act between speed and accuracy, as the pressure to publish viral content can sometimes compromise verification standards.</w:t>
      </w:r>
    </w:p>
    <w:bookmarkEnd w:id="25"/>
    <w:bookmarkStart w:id="26" w:name="combating-misinformation"/>
    <w:p>
      <w:pPr>
        <w:pStyle w:val="Heading3"/>
      </w:pPr>
      <w:r>
        <w:t xml:space="preserve">3.2 Combating Misinformation</w:t>
      </w:r>
    </w:p>
    <w:p>
      <w:pPr>
        <w:pStyle w:val="FirstParagraph"/>
      </w:pPr>
      <w:r>
        <w:t xml:space="preserve">A significant challenge for modern journalists in Indonesia Jakarta is combating the spread of misinformation and disinformation, particularly during election periods. Fake news often spreads faster than factual reporting on social media algorithms. To counter this, many Jakarta-based newsrooms have established dedicated fact-checking units. These teams collaborate with independent organizations like Turn Back Hoax (TBH) to verify claims before they influence public opinion.</w:t>
      </w:r>
    </w:p>
    <w:p>
      <w:pPr>
        <w:pStyle w:val="BodyText"/>
      </w:pPr>
      <w:r>
        <w:t xml:space="preserve">Journalists are increasingly adopting "solution journalism" techniques, not only exposing problems but also highlighting community-led solutions within Jakarta’s diverse districts. This approach helps rebuild trust between the press and a skeptical public that may view traditional media with suspicion.</w:t>
      </w:r>
    </w:p>
    <w:bookmarkEnd w:id="26"/>
    <w:bookmarkEnd w:id="27"/>
    <w:bookmarkStart w:id="30" w:name="Xd60f066ac6ed08c85b01f55ac82451d9301c937"/>
    <w:p>
      <w:pPr>
        <w:pStyle w:val="Heading2"/>
      </w:pPr>
      <w:r>
        <w:t xml:space="preserve">4. Ethical Challenges and Social Responsibility</w:t>
      </w:r>
    </w:p>
    <w:bookmarkStart w:id="28" w:name="sensationalism-vs.-depth"/>
    <w:p>
      <w:pPr>
        <w:pStyle w:val="Heading3"/>
      </w:pPr>
      <w:r>
        <w:t xml:space="preserve">4.1 Sensationalism vs. Depth</w:t>
      </w:r>
    </w:p>
    <w:p>
      <w:pPr>
        <w:pStyle w:val="FirstParagraph"/>
      </w:pPr>
      <w:r>
        <w:t xml:space="preserve">The competitive market in Indonesia Jakarta often incentivizes sensationalism to drive traffic metrics. Journalists face pressure to create clickbait headlines that may oversimplify complex issues related to urban poverty, environmental degradation, or political corruption. This trend poses an ethical dilemma: how to maintain high journalistic standards while remaining financially viable in a digital economy driven by advertising revenue based on user engagement.</w:t>
      </w:r>
    </w:p>
    <w:p>
      <w:pPr>
        <w:pStyle w:val="BodyText"/>
      </w:pPr>
      <w:r>
        <w:t xml:space="preserve">To address this, some leading outlets in Jakarta have implemented stricter editorial guidelines and invested in training programs focused on data journalism and investigative reporting. These initiatives aim to provide depth and context that social media snippets cannot offer, thereby distinguishing credible journalism from noise.</w:t>
      </w:r>
    </w:p>
    <w:bookmarkEnd w:id="28"/>
    <w:bookmarkStart w:id="29" w:name="representation-of-diversity"/>
    <w:p>
      <w:pPr>
        <w:pStyle w:val="Heading3"/>
      </w:pPr>
      <w:r>
        <w:t xml:space="preserve">4.2 Representation of Diversity</w:t>
      </w:r>
    </w:p>
    <w:p>
      <w:pPr>
        <w:pStyle w:val="FirstParagraph"/>
      </w:pPr>
      <w:r>
        <w:t xml:space="preserve">Jakarta is a microcosm of Indonesia’s ethnic, religious, and cultural diversity. Responsible journalists in this region have a duty to report inclusively and avoid exacerbating social tensions. Coverage must be balanced and respectful of different communities residing within the city limits. Misrepresentation or biased reporting can have severe consequences for social cohesion in such a densely populated urban center.</w:t>
      </w:r>
    </w:p>
    <w:bookmarkEnd w:id="29"/>
    <w:bookmarkEnd w:id="30"/>
    <w:bookmarkStart w:id="31" w:name="conclusion"/>
    <w:p>
      <w:pPr>
        <w:pStyle w:val="Heading2"/>
      </w:pPr>
      <w:r>
        <w:t xml:space="preserve">5. Conclusion</w:t>
      </w:r>
    </w:p>
    <w:p>
      <w:pPr>
        <w:pStyle w:val="FirstParagraph"/>
      </w:pPr>
      <w:r>
        <w:t xml:space="preserve">The profession of journalism in Indonesia Jakarta is at a crossroads. While journalists face significant challenges stemming from regulatory ambiguities, economic pressures, and the spread of misinformation, there are also robust mechanisms for resilience and adaptation. The digital transformation has empowered new voices within the Indonesian capital, fostering a more dynamic media landscape.</w:t>
      </w:r>
    </w:p>
    <w:p>
      <w:pPr>
        <w:pStyle w:val="BodyText"/>
      </w:pPr>
      <w:r>
        <w:t xml:space="preserve">For the future of press freedom in Indonesia Jakarta to thrive, continued collaboration between journalists, civil society organizations, and regulatory bodies is essential. Strengthening ethical standards through training and peer review will help maintain credibility. Furthermore, advocating for legal reforms that protect online speech while holding bad actors accountable remains a critical priority.</w:t>
      </w:r>
    </w:p>
    <w:p>
      <w:pPr>
        <w:pStyle w:val="BodyText"/>
      </w:pPr>
      <w:r>
        <w:t xml:space="preserve">In conclusion, journalists in Indonesia Jakarta are pivotal agents of democracy and social change. Their ability to navigate the complexities of the modern media environment will determine not only their own professional sustainability but also the health of public discourse in one of Asia’s most important cities. By embracing digital tools while upholding core journalistic values, reporters in Jakarta can continue to inform, educate, and empower citizens across Indonesia.</w:t>
      </w:r>
    </w:p>
    <w:bookmarkEnd w:id="31"/>
    <w:bookmarkStart w:id="32" w:name="references"/>
    <w:p>
      <w:pPr>
        <w:pStyle w:val="Heading2"/>
      </w:pPr>
      <w:r>
        <w:t xml:space="preserve">References</w:t>
      </w:r>
    </w:p>
    <w:p>
      <w:pPr>
        <w:numPr>
          <w:ilvl w:val="0"/>
          <w:numId w:val="1001"/>
        </w:numPr>
        <w:pStyle w:val="Compact"/>
      </w:pPr>
      <w:r>
        <w:t xml:space="preserve">[1] Reporters Without Borders. (2023). World Press Freedom Index. Jakarta Analysis.</w:t>
      </w:r>
    </w:p>
    <w:p>
      <w:pPr>
        <w:numPr>
          <w:ilvl w:val="0"/>
          <w:numId w:val="1001"/>
        </w:numPr>
        <w:pStyle w:val="Compact"/>
      </w:pPr>
      <w:r>
        <w:t xml:space="preserve">[2] Indonesian Journalists Association (PWRI). Annual Reports on Press Freedom in Jakarta, 2019-2023.</w:t>
      </w:r>
    </w:p>
    <w:p>
      <w:pPr>
        <w:numPr>
          <w:ilvl w:val="0"/>
          <w:numId w:val="1001"/>
        </w:numPr>
        <w:pStyle w:val="Compact"/>
      </w:pPr>
      <w:r>
        <w:t xml:space="preserve">[3] United Nations Development Programme. (2021). Digital Media Trends in Southeast Asia: Focus on Urban Centers.</w:t>
      </w:r>
    </w:p>
    <w:p>
      <w:pPr>
        <w:numPr>
          <w:ilvl w:val="0"/>
          <w:numId w:val="1001"/>
        </w:numPr>
        <w:pStyle w:val="Compact"/>
      </w:pPr>
      <w:r>
        <w:t xml:space="preserve">[4] Ministry of Communication and Informatics Republic of Indonesia. Regulations on Electronic Information and Transactions (ITE Law).</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Journalists in Indonesia Jakarta: A Research Paper</dc:title>
  <dc:creator/>
  <dc:language>en</dc:language>
  <cp:keywords/>
  <dcterms:created xsi:type="dcterms:W3CDTF">2026-07-29T16:08:28Z</dcterms:created>
  <dcterms:modified xsi:type="dcterms:W3CDTF">2026-07-29T16:08:28Z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