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Tehran,</w:t>
      </w:r>
      <w:r>
        <w:t xml:space="preserve"> </w:t>
      </w:r>
      <w:r>
        <w:t xml:space="preserve">Iran:</w:t>
      </w:r>
      <w:r>
        <w:t xml:space="preserve"> </w:t>
      </w:r>
      <w:r>
        <w:t xml:space="preserve">A</w:t>
      </w:r>
      <w:r>
        <w:t xml:space="preserve"> </w:t>
      </w:r>
      <w:r>
        <w:t xml:space="preserve">Research</w:t>
      </w:r>
      <w:r>
        <w:t xml:space="preserve"> </w:t>
      </w:r>
      <w:r>
        <w:t xml:space="preserve">Analysis</w:t>
      </w:r>
    </w:p>
    <w:bookmarkStart w:id="28" w:name="X2dc0f0f2260d36748b65bcb74af712dc22df74b"/>
    <w:p>
      <w:pPr>
        <w:pStyle w:val="Heading1"/>
      </w:pPr>
      <w:r>
        <w:t xml:space="preserve">The Role and Challenges of the Journalist in Tehran, Iran: A Research Analysis</w:t>
      </w:r>
    </w:p>
    <w:p>
      <w:pPr>
        <w:pStyle w:val="FirstParagraph"/>
      </w:pPr>
      <w:r>
        <w:rPr>
          <w:bCs/>
          <w:b/>
        </w:rPr>
        <w:t xml:space="preserve">Abstract</w:t>
      </w:r>
    </w:p>
    <w:p>
      <w:pPr>
        <w:pStyle w:val="BodyText"/>
      </w:pPr>
      <w:r>
        <w:t xml:space="preserve">This research paper examines the complex role of the journalist within the socio-political landscape of Tehran, Iran. It analyzes the structural constraints imposed by state regulations, the emergence of digital media as a tool for resistance and information dissemination, and the evolving definition of journalistic integrity in a highly regulated environment. By focusing on Tehran as the epicenter of political and cultural discourse in Iran, this study highlights how journalist practitioners navigate censorship while striving to fulfill their democratic mandate.</w:t>
      </w:r>
    </w:p>
    <w:bookmarkStart w:id="20" w:name="introduction"/>
    <w:p>
      <w:pPr>
        <w:pStyle w:val="Heading2"/>
      </w:pPr>
      <w:r>
        <w:t xml:space="preserve">Introduction</w:t>
      </w:r>
    </w:p>
    <w:p>
      <w:pPr>
        <w:pStyle w:val="FirstParagraph"/>
      </w:pPr>
      <w:r>
        <w:t xml:space="preserve">The capital city of Tehran serves as the heart of Iran’s political, economic, and cultural life. Consequently, it is also the primary stage for media activities and public discourse. The journalist in Tehran operates under a unique set of circumstances that distinguish their profession from those in more liberal democracies. While the fundamental purpose of journalism—to seek truth and inform the public—remains universal, the methods by which this is achieved in Iran are heavily influenced by governmental oversight, religious ideology, and geopolitical pressures.</w:t>
      </w:r>
    </w:p>
    <w:p>
      <w:pPr>
        <w:pStyle w:val="BodyText"/>
      </w:pPr>
      <w:r>
        <w:t xml:space="preserve">This document aims to explore the multifaceted existence of the journalist in Tehran. It investigates how legal frameworks shape reporting standards, how technology has altered the landscape of information control, and what these dynamics mean for the future of media freedom in Iran. Understanding these elements is crucial for comprehending not only local Iranian society but also broader trends in authoritarian media management.</w:t>
      </w:r>
    </w:p>
    <w:bookmarkEnd w:id="20"/>
    <w:bookmarkStart w:id="22" w:name="X25f791a3c9cdb8afb0a94face091e40948504c2"/>
    <w:p>
      <w:pPr>
        <w:pStyle w:val="Heading2"/>
      </w:pPr>
      <w:r>
        <w:t xml:space="preserve">The Structural Landscape of Media in Tehran</w:t>
      </w:r>
    </w:p>
    <w:p>
      <w:pPr>
        <w:pStyle w:val="FirstParagraph"/>
      </w:pPr>
      <w:r>
        <w:t xml:space="preserve">To understand the position of the journalist, one must first understand the structure of the media ecosystem in Iran. In Tehran, traditional media outlets such as newspapers, television stations, and radio broadcasts are largely subject to strict regulation by state authorities. The Ministry of Culture and Islamic Guidance plays a pivotal role in licensing these entities and ensuring that content aligns with national interests and Islamic principles.</w:t>
      </w:r>
    </w:p>
    <w:p>
      <w:pPr>
        <w:pStyle w:val="BodyText"/>
      </w:pPr>
      <w:r>
        <w:t xml:space="preserve">For the journalist working within these established channels, the primary challenge is self-censorship. Before a story reaches publication, it often undergoes multiple layers of review. This process can lead to significant alterations in narrative focus, tone, and even factual accuracy. The journalist must constantly balance professional ethics with institutional survival.</w:t>
      </w:r>
    </w:p>
    <w:bookmarkStart w:id="21" w:name="digital-media-as-an-alternative-platform"/>
    <w:p>
      <w:pPr>
        <w:pStyle w:val="Heading3"/>
      </w:pPr>
      <w:r>
        <w:t xml:space="preserve">Digital Media as an Alternative Platform</w:t>
      </w:r>
    </w:p>
    <w:p>
      <w:pPr>
        <w:pStyle w:val="FirstParagraph"/>
      </w:pPr>
      <w:r>
        <w:t xml:space="preserve">In recent decades, the rise of the internet has provided a lifeline for independent journalism in Tehran. Many journalist have turned to online platforms, social media networks, and encrypted messaging apps to bypass traditional censorship. This shift has democratized information flow but has also introduced new risks.</w:t>
      </w:r>
    </w:p>
    <w:p>
      <w:pPr>
        <w:numPr>
          <w:ilvl w:val="0"/>
          <w:numId w:val="1001"/>
        </w:numPr>
        <w:pStyle w:val="Compact"/>
      </w:pPr>
      <w:r>
        <w:rPr>
          <w:bCs/>
          <w:b/>
        </w:rPr>
        <w:t xml:space="preserve">Anonymity vs. Accountability:</w:t>
      </w:r>
      <w:r>
        <w:t xml:space="preserve"> </w:t>
      </w:r>
      <w:r>
        <w:t xml:space="preserve">Digital journalist often operate under pseudonyms to protect their identities from state surveillance.</w:t>
      </w:r>
    </w:p>
    <w:p>
      <w:pPr>
        <w:numPr>
          <w:ilvl w:val="0"/>
          <w:numId w:val="1001"/>
        </w:numPr>
        <w:pStyle w:val="Compact"/>
      </w:pPr>
      <w:r>
        <w:rPr>
          <w:bCs/>
          <w:b/>
        </w:rPr>
        <w:t xml:space="preserve">Rapid Dissemination:</w:t>
      </w:r>
      <w:r>
        <w:t xml:space="preserve"> </w:t>
      </w:r>
      <w:r>
        <w:t xml:space="preserve">Social media allows news to spread faster than traditional gatekeepers can control it, challenging the monopoly of state narratives.</w:t>
      </w:r>
    </w:p>
    <w:p>
      <w:pPr>
        <w:numPr>
          <w:ilvl w:val="0"/>
          <w:numId w:val="1001"/>
        </w:numPr>
        <w:pStyle w:val="Compact"/>
      </w:pPr>
      <w:r>
        <w:rPr>
          <w:bCs/>
          <w:b/>
        </w:rPr>
        <w:t xml:space="preserve">Cyber Surveillance:</w:t>
      </w:r>
      <w:r>
        <w:t xml:space="preserve"> </w:t>
      </w:r>
      <w:r>
        <w:t xml:space="preserve">The government has responded with advanced internet filtering and monitoring technologies, making the digital space a battleground for both journalist and regulators.</w:t>
      </w:r>
    </w:p>
    <w:bookmarkEnd w:id="21"/>
    <w:bookmarkEnd w:id="22"/>
    <w:bookmarkStart w:id="23" w:name="X2d24cb869373d7345a8bfa608e75d00ab6db5d9"/>
    <w:p>
      <w:pPr>
        <w:pStyle w:val="Heading2"/>
      </w:pPr>
      <w:r>
        <w:t xml:space="preserve">The Ethical Dilemmas Facing Journalist in Tehran</w:t>
      </w:r>
    </w:p>
    <w:p>
      <w:pPr>
        <w:pStyle w:val="FirstParagraph"/>
      </w:pPr>
      <w:r>
        <w:t xml:space="preserve">Ethics in journalism are universally grounded in principles of accuracy, fairness, and impartiality. However, these principles become complex to apply when the cost of reporting is potentially severe. In Tehran, a journalist may face arrest, imprisonment, or physical harm for exposing corruption or criticizing government policies.</w:t>
      </w:r>
    </w:p>
    <w:p>
      <w:pPr>
        <w:pStyle w:val="BlockText"/>
      </w:pPr>
      <w:r>
        <w:t xml:space="preserve">"The freedom of the press is not merely a legal right but a moral imperative for any journalist committed to truth."</w:t>
      </w:r>
      <w:r>
        <w:br/>
      </w:r>
      <w:r>
        <w:br/>
      </w:r>
      <w:r>
        <w:t xml:space="preserve">This sentiment, though often suppressed by official rhetoric, resonates deeply among journalist communities in Tehran who view their work as a civic duty despite the dangers.</w:t>
      </w:r>
    </w:p>
    <w:p>
      <w:pPr>
        <w:pStyle w:val="FirstParagraph"/>
      </w:pPr>
      <w:r>
        <w:t xml:space="preserve">One significant ethical dilemma involves the verification of information in an environment where reliable data is scarce. When official sources are deemed untrustworthy or biased, journalist must rely on anonymous tips, witness accounts from citizens, and cross-referencing with international reports. This reliance introduces challenges regarding source protection and fact-checking rigor.</w:t>
      </w:r>
    </w:p>
    <w:bookmarkEnd w:id="23"/>
    <w:bookmarkStart w:id="24" w:name="Xeb8b535eb713240d0f4b71a7347063285fefc21"/>
    <w:p>
      <w:pPr>
        <w:pStyle w:val="Heading2"/>
      </w:pPr>
      <w:r>
        <w:t xml:space="preserve">The Impact of Geopolitics on Local Journalism</w:t>
      </w:r>
    </w:p>
    <w:p>
      <w:pPr>
        <w:pStyle w:val="FirstParagraph"/>
      </w:pPr>
      <w:r>
        <w:t xml:space="preserve">Tehran’s position as a regional power means that local journalist often cover stories with international implications, such as nuclear negotiations, sanctions relief, and regional conflicts. The narrative surrounding these issues is heavily contested both domestically and internationally.</w:t>
      </w:r>
    </w:p>
    <w:p>
      <w:pPr>
        <w:pStyle w:val="BodyText"/>
      </w:pPr>
      <w:r>
        <w:t xml:space="preserve">Journalist in Iran must navigate the delicate task of reporting on foreign policy without being accused of espionage or treason by domestic hardliners. Simultaneously, they face pressure from international audiences who may expect specific biases or narratives. This dual pressure can lead to a form of journalistic whiplash, where reporters are caught between conflicting expectations.</w:t>
      </w:r>
    </w:p>
    <w:bookmarkEnd w:id="24"/>
    <w:bookmarkStart w:id="25" w:name="case-studies-in-resilience"/>
    <w:p>
      <w:pPr>
        <w:pStyle w:val="Heading2"/>
      </w:pPr>
      <w:r>
        <w:t xml:space="preserve">Case Studies in Resilience</w:t>
      </w:r>
    </w:p>
    <w:p>
      <w:pPr>
        <w:pStyle w:val="FirstParagraph"/>
      </w:pPr>
      <w:r>
        <w:t xml:space="preserve">To illustrate the resilience of journalist in Tehran, several case studies highlight notable instances where media professionals have pushed boundaries. During major protests and social movements in recent years, citizen journalist and traditional reporter alike played crucial roles in documenting events that state media ignored or distorted.</w:t>
      </w:r>
    </w:p>
    <w:p>
      <w:pPr>
        <w:pStyle w:val="BodyText"/>
      </w:pPr>
      <w:r>
        <w:t xml:space="preserve">These cases demonstrate that while the constraints are severe, they are not insurmountable. The adaptability of journalist ensures that information continues to flow, albeit through alternative channels. The use of visual evidence, such as photographs and videos shared via encrypted apps, has become a standard tool for journalist in Tehran to build credibility and engage audiences.</w:t>
      </w:r>
    </w:p>
    <w:bookmarkEnd w:id="25"/>
    <w:bookmarkStart w:id="26" w:name="conclusion"/>
    <w:p>
      <w:pPr>
        <w:pStyle w:val="Heading2"/>
      </w:pPr>
      <w:r>
        <w:t xml:space="preserve">Conclusion</w:t>
      </w:r>
    </w:p>
    <w:p>
      <w:pPr>
        <w:pStyle w:val="FirstParagraph"/>
      </w:pPr>
      <w:r>
        <w:t xml:space="preserve">The study of the journalist in Tehran reveals a profession defined by resilience, creativity, and profound ethical commitment. Despite facing stringent regulations and significant personal risks, Iranian journalist continue to strive for truth-telling in a challenging environment. The interplay between traditional media control and digital liberation defines the current era of journalism in Iran.</w:t>
      </w:r>
    </w:p>
    <w:p>
      <w:pPr>
        <w:pStyle w:val="BodyText"/>
      </w:pPr>
      <w:r>
        <w:t xml:space="preserve">Future research should focus on the long-term psychological impact of censorship on journalist populations in urban centers like Tehran. Additionally, more attention is needed on how international solidarity and technological advancements might further empower independent voice. Ultimately, recognizing the struggles and contributions of journalist in Iran is essential for a holistic understanding of global media dynamics.</w:t>
      </w:r>
    </w:p>
    <w:bookmarkEnd w:id="26"/>
    <w:bookmarkStart w:id="27" w:name="references"/>
    <w:p>
      <w:pPr>
        <w:pStyle w:val="Heading2"/>
      </w:pPr>
      <w:r>
        <w:t xml:space="preserve">References</w:t>
      </w:r>
    </w:p>
    <w:p>
      <w:pPr>
        <w:numPr>
          <w:ilvl w:val="0"/>
          <w:numId w:val="1002"/>
        </w:numPr>
        <w:pStyle w:val="Compact"/>
      </w:pPr>
      <w:r>
        <w:rPr>
          <w:bCs/>
          <w:b/>
        </w:rPr>
        <w:t xml:space="preserve">Iran Freedom House Reports:</w:t>
      </w:r>
      <w:r>
        <w:br/>
      </w:r>
      <w:r>
        <w:t xml:space="preserve">"Freedom of the Press in Iran: Annual Assessment." (Various Years). Provides statistical data on imprisonment and censorship levels.</w:t>
      </w:r>
    </w:p>
    <w:p>
      <w:pPr>
        <w:numPr>
          <w:ilvl w:val="0"/>
          <w:numId w:val="1002"/>
        </w:numPr>
        <w:pStyle w:val="Compact"/>
      </w:pPr>
      <w:r>
        <w:rPr>
          <w:bCs/>
          <w:b/>
        </w:rPr>
        <w:t xml:space="preserve">Academic Journals on Middle Eastern Media:</w:t>
      </w:r>
      <w:r>
        <w:br/>
      </w:r>
      <w:r>
        <w:t xml:space="preserve">"Digital Activism and Journalism in the Middle East." (Journal of Communication Studies). Discusses the role of social media in bypassing state controls.</w:t>
      </w:r>
    </w:p>
    <w:p>
      <w:pPr>
        <w:numPr>
          <w:ilvl w:val="0"/>
          <w:numId w:val="1002"/>
        </w:numPr>
        <w:pStyle w:val="Compact"/>
      </w:pPr>
      <w:r>
        <w:rPr>
          <w:bCs/>
          <w:b/>
        </w:rPr>
        <w:t xml:space="preserve">Human Rights Watch:</w:t>
      </w:r>
      <w:r>
        <w:br/>
      </w:r>
      <w:r>
        <w:t xml:space="preserve">"Press Freedom Under Attack: Case Studies from Tehran." Provides detailed accounts of specific arrests and legal proceedings against journalist.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Journalist in Tehran, Iran: A Research Analysis</dc:title>
  <dc:creator/>
  <dc:language>en</dc:language>
  <cp:keywords/>
  <dcterms:created xsi:type="dcterms:W3CDTF">2026-07-29T09:33:09Z</dcterms:created>
  <dcterms:modified xsi:type="dcterms:W3CDTF">2026-07-29T09:33:09Z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