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Kuwait</w:t>
      </w:r>
      <w:r>
        <w:t xml:space="preserve"> </w:t>
      </w:r>
      <w:r>
        <w:t xml:space="preserve">City:</w:t>
      </w:r>
      <w:r>
        <w:t xml:space="preserve"> </w:t>
      </w:r>
      <w:r>
        <w:t xml:space="preserve">A</w:t>
      </w:r>
      <w:r>
        <w:t xml:space="preserve"> </w:t>
      </w:r>
      <w:r>
        <w:t xml:space="preserve">Research</w:t>
      </w:r>
      <w:r>
        <w:t xml:space="preserve"> </w:t>
      </w:r>
      <w:r>
        <w:t xml:space="preserve">Paper</w:t>
      </w:r>
    </w:p>
    <w:p>
      <w:pPr>
        <w:pStyle w:val="FirstParagraph"/>
      </w:pPr>
      <w:r>
        <w:t xml:space="preserve">```html</w:t>
      </w:r>
    </w:p>
    <w:bookmarkStart w:id="26" w:name="Xb871e7d47e3eb7b0c5aa0da6607aad4438f36c8"/>
    <w:p>
      <w:pPr>
        <w:pStyle w:val="Heading1"/>
      </w:pPr>
      <w:r>
        <w:t xml:space="preserve">The Role of the Journalist in Kuwait City</w:t>
      </w:r>
      <w:r>
        <w:br/>
      </w:r>
      <w:r>
        <w:t xml:space="preserve">A Research Paper on Media, Society, and Information Integrity</w:t>
      </w:r>
    </w:p>
    <w:p>
      <w:pPr>
        <w:pStyle w:val="FirstParagraph"/>
      </w:pPr>
      <w:r>
        <w:br/>
      </w:r>
    </w:p>
    <w:bookmarkStart w:id="20" w:name="X7a3273bdcf7a76839fcd85b90212bea24a55af6"/>
    <w:p>
      <w:pPr>
        <w:pStyle w:val="Heading2"/>
      </w:pPr>
      <w:r>
        <w:t xml:space="preserve">I. Introduction: The Journalist in the Heart of Kuwait City</w:t>
      </w:r>
    </w:p>
    <w:p>
      <w:pPr>
        <w:pStyle w:val="FirstParagraph"/>
      </w:pPr>
      <w:r>
        <w:t xml:space="preserve">In the bustling heart of Kuwait City, where modern skyscrapers meet traditional souqs, there exists a vital pillar supporting societal discourse:</w:t>
      </w:r>
      <w:r>
        <w:t xml:space="preserve"> </w:t>
      </w:r>
      <w:r>
        <w:rPr>
          <w:bCs/>
          <w:b/>
        </w:rPr>
        <w:t xml:space="preserve">the journalist</w:t>
      </w:r>
      <w:r>
        <w:t xml:space="preserve">. This research paper aims to explore the multifaceted role of</w:t>
      </w:r>
      <w:r>
        <w:t xml:space="preserve"> </w:t>
      </w:r>
      <w:r>
        <w:rPr>
          <w:bCs/>
          <w:b/>
        </w:rPr>
        <w:t xml:space="preserve">journalists</w:t>
      </w:r>
      <w:r>
        <w:t xml:space="preserve"> </w:t>
      </w:r>
      <w:r>
        <w:t xml:space="preserve">operating within the unique socio-political landscape of</w:t>
      </w:r>
      <w:r>
        <w:t xml:space="preserve"> </w:t>
      </w:r>
      <w:r>
        <w:rPr>
          <w:bCs/>
          <w:b/>
        </w:rPr>
        <w:t xml:space="preserve">Kuwait City</w:t>
      </w:r>
      <w:r>
        <w:t xml:space="preserve">. As an intellectual and commercial hub of the nation, Kuwait City serves as a microcosm for broader Gulf Arabian media trends. The relationship between</w:t>
      </w:r>
      <w:r>
        <w:t xml:space="preserve"> </w:t>
      </w:r>
      <w:r>
        <w:rPr>
          <w:bCs/>
          <w:b/>
        </w:rPr>
        <w:t xml:space="preserve">journalism</w:t>
      </w:r>
      <w:r>
        <w:t xml:space="preserve">, public opinion, and state policy in this specific geographic context presents a complex narrative that requires careful academic examination. Understanding how</w:t>
      </w:r>
      <w:r>
        <w:t xml:space="preserve"> </w:t>
      </w:r>
      <w:r>
        <w:rPr>
          <w:bCs/>
          <w:b/>
        </w:rPr>
        <w:t xml:space="preserve">journalists</w:t>
      </w:r>
      <w:r>
        <w:t xml:space="preserve"> </w:t>
      </w:r>
      <w:r>
        <w:t xml:space="preserve">navigate the intersection of tradition and modernity in</w:t>
      </w:r>
    </w:p>
    <w:p>
      <w:pPr>
        <w:pStyle w:val="BodyText"/>
      </w:pPr>
      <w:r>
        <w:t xml:space="preserve">Kuwait Cityis crucial for comprehending the evolution of media freedom and responsibility in the region.</w:t>
      </w:r>
    </w:p>
    <w:bookmarkEnd w:id="20"/>
    <w:bookmarkStart w:id="21" w:name="X9f8628b735f61114bf80b025fbef6010bec8c80"/>
    <w:p>
      <w:pPr>
        <w:pStyle w:val="Heading2"/>
      </w:pPr>
      <w:r>
        <w:t xml:space="preserve">II. Historical Context: The Evolution of Media in Kuwait City</w:t>
      </w:r>
    </w:p>
    <w:p>
      <w:pPr>
        <w:pStyle w:val="FirstParagraph"/>
      </w:pPr>
      <w:r>
        <w:t xml:space="preserve">To fully appreciate the contemporary role of</w:t>
      </w:r>
      <w:r>
        <w:t xml:space="preserve"> </w:t>
      </w:r>
      <w:r>
        <w:rPr>
          <w:bCs/>
          <w:b/>
        </w:rPr>
        <w:t xml:space="preserve">journalists</w:t>
      </w:r>
      <w:r>
        <w:t xml:space="preserve">, one must first understand the historical trajectory that has shaped media practices in</w:t>
      </w:r>
    </w:p>
    <w:p>
      <w:pPr>
        <w:pStyle w:val="BodyText"/>
      </w:pPr>
      <w:r>
        <w:t xml:space="preserve">Kuwait City. Unlike many neighboring regions, Kuwait has a long-standing tradition of political openness and parliamentary debate. Since the establishment of its National Assembly in 1963, Kuwait City has been a center for intellectual exchange. Historically,</w:t>
      </w:r>
      <w:r>
        <w:t xml:space="preserve"> </w:t>
      </w:r>
      <w:r>
        <w:rPr>
          <w:bCs/>
          <w:b/>
        </w:rPr>
        <w:t xml:space="preserve">journalists</w:t>
      </w:r>
      <w:r>
        <w:t xml:space="preserve"> </w:t>
      </w:r>
      <w:r>
        <w:t xml:space="preserve">here have played a critical role as watchdogs of public funds and advocates for civic rights. During the decades preceding the Gulf War,</w:t>
      </w:r>
    </w:p>
    <w:p>
      <w:pPr>
        <w:pStyle w:val="BodyText"/>
      </w:pPr>
      <w:r>
        <w:t xml:space="preserve">Kuwait City was home to vibrant press clubs and diverse newspapers that debated governance openly.</w:t>
      </w:r>
    </w:p>
    <w:p>
      <w:pPr>
        <w:pStyle w:val="BodyText"/>
      </w:pPr>
      <w:r>
        <w:t xml:space="preserve">The invasion and subsequent liberation brought significant changes. Post-liberation reconstruction saw a boom in media outlets, further solidifying the role of</w:t>
      </w:r>
      <w:r>
        <w:t xml:space="preserve"> </w:t>
      </w:r>
      <w:r>
        <w:rPr>
          <w:bCs/>
          <w:b/>
        </w:rPr>
        <w:t xml:space="preserve">journalists</w:t>
      </w:r>
      <w:r>
        <w:t xml:space="preserve"> </w:t>
      </w:r>
      <w:r>
        <w:t xml:space="preserve">as key stakeholders in national rebuilding efforts. However, this freedom has not been without constraints. The government maintains oversight mechanisms that influence how</w:t>
      </w:r>
    </w:p>
    <w:p>
      <w:pPr>
        <w:pStyle w:val="BodyText"/>
      </w:pPr>
      <w:r>
        <w:t xml:space="preserve">journalistsreport on sensitive topics such as foreign policy and domestic security within</w:t>
      </w:r>
    </w:p>
    <w:p>
      <w:pPr>
        <w:pStyle w:val="BodyText"/>
      </w:pPr>
      <w:r>
        <w:t xml:space="preserve">Kuwait City.</w:t>
      </w:r>
    </w:p>
    <w:bookmarkEnd w:id="21"/>
    <w:bookmarkStart w:id="22" w:name="X207c7ac4d13b9de7539b1423bcaa8d5f1e8c27a"/>
    <w:p>
      <w:pPr>
        <w:pStyle w:val="Heading2"/>
      </w:pPr>
      <w:r>
        <w:t xml:space="preserve">III. The Dual Mandate: Informing the Public and Navigating Regulation</w:t>
      </w:r>
    </w:p>
    <w:p>
      <w:pPr>
        <w:pStyle w:val="FirstParagraph"/>
      </w:pPr>
      <w:r>
        <w:t xml:space="preserve">The primary function of any</w:t>
      </w:r>
    </w:p>
    <w:p>
      <w:pPr>
        <w:pStyle w:val="BodyText"/>
      </w:pPr>
      <w:r>
        <w:t xml:space="preserve">journalistis to inform the public, but in</w:t>
      </w:r>
    </w:p>
    <w:p>
      <w:pPr>
        <w:pStyle w:val="BodyText"/>
      </w:pPr>
      <w:r>
        <w:t xml:space="preserve">Kuwait City, this mandate is often balanced against strict regulatory frameworks.</w:t>
      </w:r>
    </w:p>
    <w:p>
      <w:pPr>
        <w:pStyle w:val="BodyText"/>
      </w:pPr>
      <w:r>
        <w:t xml:space="preserve">Journalists must navigate a legal environment that includes press laws designed to protect national security and social harmony. This creates a unique dynamic where professional integrity meets civic responsibility.</w:t>
      </w:r>
    </w:p>
    <w:p>
      <w:pPr>
        <w:pStyle w:val="BodyText"/>
      </w:pPr>
      <w:r>
        <w:t xml:space="preserve">In practice, this means that</w:t>
      </w:r>
    </w:p>
    <w:p>
      <w:pPr>
        <w:pStyle w:val="BodyText"/>
      </w:pPr>
      <w:r>
        <w:t xml:space="preserve">journalistsin</w:t>
      </w:r>
    </w:p>
    <w:p>
      <w:pPr>
        <w:pStyle w:val="BodyText"/>
      </w:pPr>
      <w:r>
        <w:t xml:space="preserve">Kuwait Cityoften employ nuanced storytelling techniques. They may focus on human interest stories, cultural developments, and economic news—areas where creative freedom is greater. By doing so, they maintain a vital dialogue with the citizenry while respecting legal boundaries. This balancing act requires a high level of professional skill and ethical judgment from every</w:t>
      </w:r>
    </w:p>
    <w:p>
      <w:pPr>
        <w:pStyle w:val="BodyText"/>
      </w:pPr>
      <w:r>
        <w:t xml:space="preserve">journalistworking in the city.</w:t>
      </w:r>
    </w:p>
    <w:bookmarkEnd w:id="22"/>
    <w:bookmarkStart w:id="23" w:name="X12c2db5bf002d48a6640435af63db8c02e90758"/>
    <w:p>
      <w:pPr>
        <w:pStyle w:val="Heading2"/>
      </w:pPr>
      <w:r>
        <w:t xml:space="preserve">IV. Digital Transformation and New Challenges</w:t>
      </w:r>
    </w:p>
    <w:p>
      <w:pPr>
        <w:pStyle w:val="FirstParagraph"/>
      </w:pPr>
      <w:r>
        <w:t xml:space="preserve">The rise of social media has profoundly impacted the role of</w:t>
      </w:r>
    </w:p>
    <w:p>
      <w:pPr>
        <w:pStyle w:val="BodyText"/>
      </w:pPr>
      <w:r>
        <w:t xml:space="preserve">journalistsin</w:t>
      </w:r>
    </w:p>
    <w:p>
      <w:pPr>
        <w:pStyle w:val="BodyText"/>
      </w:pPr>
      <w:r>
        <w:t xml:space="preserve">Kuwait City. Traditional gatekeeping is no longer absolute; information flows rapidly through digital channels. Consequently,</w:t>
      </w:r>
    </w:p>
    <w:p>
      <w:pPr>
        <w:pStyle w:val="BodyText"/>
      </w:pPr>
      <w:r>
        <w:t xml:space="preserve">journalistsare no longer just reporters but also fact-checkers and community managers. In an era of misinformation, the credibility of established news outlets based in</w:t>
      </w:r>
    </w:p>
    <w:p>
      <w:pPr>
        <w:pStyle w:val="BodyText"/>
      </w:pPr>
      <w:r>
        <w:t xml:space="preserve">Kuwait Cityis more important than ever.</w:t>
      </w:r>
    </w:p>
    <w:p>
      <w:pPr>
        <w:pStyle w:val="BodyText"/>
      </w:pPr>
      <w:r>
        <w:t xml:space="preserve">Younger generations in Kuwait rely heavily on digital platforms for news. Therefore,</w:t>
      </w:r>
    </w:p>
    <w:p>
      <w:pPr>
        <w:pStyle w:val="BodyText"/>
      </w:pPr>
      <w:r>
        <w:t xml:space="preserve">journalistsmust adapt their methodologies to engage with these audiences effectively. This involves not only reporting facts but also explaining context and combating fake news. The pressure to produce content quickly can sometimes conflict with the thoroughness required by ethical journalism standards, posing a significant challenge for</w:t>
      </w:r>
    </w:p>
    <w:p>
      <w:pPr>
        <w:pStyle w:val="BodyText"/>
      </w:pPr>
      <w:r>
        <w:t xml:space="preserve">journalistsaiming to maintain high-quality reporting in</w:t>
      </w:r>
    </w:p>
    <w:p>
      <w:pPr>
        <w:pStyle w:val="BodyText"/>
      </w:pPr>
      <w:r>
        <w:t xml:space="preserve">Kuwait City.</w:t>
      </w:r>
    </w:p>
    <w:bookmarkEnd w:id="23"/>
    <w:bookmarkStart w:id="24" w:name="X1e2fe0f5b8d727aa8701a3b501210987e55a4c9"/>
    <w:p>
      <w:pPr>
        <w:pStyle w:val="Heading2"/>
      </w:pPr>
      <w:r>
        <w:t xml:space="preserve">V. Socio-Political Impact and Civic Engagement</w:t>
      </w:r>
    </w:p>
    <w:p>
      <w:pPr>
        <w:pStyle w:val="FirstParagraph"/>
      </w:pPr>
      <w:r>
        <w:t xml:space="preserve">Beyond mere information dissemination,</w:t>
      </w:r>
    </w:p>
    <w:p>
      <w:pPr>
        <w:pStyle w:val="BodyText"/>
      </w:pPr>
      <w:r>
        <w:t xml:space="preserve">journalistsin Kuwait play a crucial role in fostering civic engagement. Through investigative pieces and commentary, they highlight issues such as education reform, healthcare accessibility, and environmental concerns relevant to life in</w:t>
      </w:r>
    </w:p>
    <w:p>
      <w:pPr>
        <w:pStyle w:val="BodyText"/>
      </w:pPr>
      <w:r>
        <w:t xml:space="preserve">Kuwait City. These topics resonate deeply with local residents who are increasingly active participants in shaping their city’s future.</w:t>
      </w:r>
    </w:p>
    <w:p>
      <w:pPr>
        <w:pStyle w:val="BodyText"/>
      </w:pPr>
      <w:r>
        <w:t xml:space="preserve">Furthermore, during times of political tension—a common feature of parliamentary democracy—</w:t>
      </w:r>
    </w:p>
    <w:p>
      <w:pPr>
        <w:pStyle w:val="BodyText"/>
      </w:pPr>
      <w:r>
        <w:t xml:space="preserve">journalistsserve as mediators. They provide platforms for diverse viewpoints, helping to de-escalate conflicts through transparent reporting. This function underscores the importance of press freedom and professional ethics in maintaining social cohesion within</w:t>
      </w:r>
    </w:p>
    <w:p>
      <w:pPr>
        <w:pStyle w:val="BodyText"/>
      </w:pPr>
      <w:r>
        <w:t xml:space="preserve">Kuwait City.</w:t>
      </w:r>
    </w:p>
    <w:bookmarkEnd w:id="24"/>
    <w:bookmarkStart w:id="25" w:name="Xdf4a324a3d921489f0d22b2fe9d58ba0a7ecaf7"/>
    <w:p>
      <w:pPr>
        <w:pStyle w:val="Heading2"/>
      </w:pPr>
      <w:r>
        <w:t xml:space="preserve">VI. Conclusion: The Enduring Relevance of Professional Journalism</w:t>
      </w:r>
    </w:p>
    <w:p>
      <w:pPr>
        <w:pStyle w:val="FirstParagraph"/>
      </w:pPr>
      <w:r>
        <w:t xml:space="preserve">In conclusion, the role of</w:t>
      </w:r>
    </w:p>
    <w:p>
      <w:pPr>
        <w:pStyle w:val="BodyText"/>
      </w:pPr>
      <w:r>
        <w:t xml:space="preserve">journalistsin</w:t>
      </w:r>
    </w:p>
    <w:p>
      <w:pPr>
        <w:pStyle w:val="BodyText"/>
      </w:pPr>
      <w:r>
        <w:t xml:space="preserve">Kuwait Cityis both challenging and indispensable. As mediators between the state and society, they uphold democratic values while navigating complex regulatory landscapes. Their work contributes significantly to the intellectual vitality of Kuwait City, ensuring that citizens are informed participants in their nation’s development.</w:t>
      </w:r>
    </w:p>
    <w:p>
      <w:pPr>
        <w:pStyle w:val="BodyText"/>
      </w:pPr>
      <w:r>
        <w:t xml:space="preserve">Future research should continue to examine how technological advancements and shifting global dynamics will further influence journalistic practices in this region. Nevertheless, one thing remains clear: as long as there is a need for truth and accountability,</w:t>
      </w:r>
    </w:p>
    <w:p>
      <w:pPr>
        <w:pStyle w:val="BodyText"/>
      </w:pPr>
      <w:r>
        <w:t xml:space="preserve">journalistsin</w:t>
      </w:r>
    </w:p>
    <w:p>
      <w:pPr>
        <w:pStyle w:val="BodyText"/>
      </w:pPr>
      <w:r>
        <w:t xml:space="preserve">Kuwait Citywill remain essential guardians of public interest.</w:t>
      </w:r>
    </w:p>
    <w:p>
      <w:pPr>
        <w:pStyle w:val="BodyText"/>
      </w:pPr>
      <w:r>
        <w:br/>
      </w:r>
    </w:p>
    <w:p>
      <w:r>
        <w:pict>
          <v:rect style="width:0;height:1.5pt" o:hralign="center" o:hrstd="t" o:hr="t"/>
        </w:pict>
      </w:r>
    </w:p>
    <w:p>
      <w:pPr>
        <w:pStyle w:val="FirstParagraph"/>
      </w:pPr>
      <w:r>
        <w:br/>
      </w:r>
    </w:p>
    <w:p>
      <w:pPr>
        <w:pStyle w:val="BodyText"/>
      </w:pPr>
      <w:r>
        <w:rPr>
          <w:iCs/>
          <w:i/>
        </w:rPr>
        <w:t xml:space="preserve">Note: This document is formatted as a research paper abstract/introduction suitable for academic or professional review regarding media studies in Kuwait.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Journalist in Kuwait City: A Research Paper</dc:title>
  <dc:creator/>
  <dc:language>en</dc:language>
  <cp:keywords/>
  <dcterms:created xsi:type="dcterms:W3CDTF">2026-07-30T03:59:41Z</dcterms:created>
  <dcterms:modified xsi:type="dcterms:W3CDTF">2026-07-30T03:59:41Z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