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44efbd4f9576f44764863e1d93f083ef1042965"/>
    <w:p>
      <w:pPr>
        <w:pStyle w:val="Heading1"/>
      </w:pPr>
      <w:r>
        <w:t xml:space="preserve">The Role and Evolution of the Journalist in New Zealand Wellington</w:t>
      </w:r>
    </w:p>
    <w:p>
      <w:pPr>
        <w:pStyle w:val="FirstParagraph"/>
      </w:pPr>
      <w:r>
        <w:rPr>
          <w:bCs/>
          <w:b/>
        </w:rPr>
        <w:t xml:space="preserve">Date:</w:t>
      </w:r>
      <w:r>
        <w:t xml:space="preserve"> </w:t>
      </w:r>
      <w:r>
        <w:t xml:space="preserve">October 24, 2023</w:t>
      </w:r>
      <w:r>
        <w:br/>
      </w:r>
      <w:r>
        <w:rPr>
          <w:bCs/>
          <w:b/>
        </w:rPr>
        <w:t xml:space="preserve">Title:</w:t>
      </w:r>
      <w:r>
        <w:t xml:space="preserve"> The Gatekeepers of Democracy: An Analysis of Journalism in New Zealand Wellington</w:t>
      </w:r>
    </w:p>
    <w:bookmarkStart w:id="20" w:name="abstract"/>
    <w:p>
      <w:pPr>
        <w:pStyle w:val="Heading2"/>
      </w:pPr>
      <w:r>
        <w:t xml:space="preserve">Abstract</w:t>
      </w:r>
    </w:p>
    <w:p>
      <w:pPr>
        <w:pStyle w:val="FirstParagraph"/>
      </w:pPr>
      <w:r>
        <w:t xml:space="preserve">This research paper explores the critical function of the journalist within the specific socio-political and cultural context of New Zealand Wellington. As the capital city, Wellington serves as the epicenter for political discourse, policy formulation, and diplomatic engagement in Aotearoa. Consequently, journalists operating in this region face unique challenges and responsibilities compared to their counterparts in other global cities. This document examines historical precedents, contemporary digital transformations, ethical considerations surrounding Māori representation (Te Tiriti o Waitangi), and the economic pressures facing local newsrooms.</w:t>
      </w:r>
    </w:p>
    <w:bookmarkEnd w:id="20"/>
    <w:bookmarkStart w:id="21" w:name="introduction"/>
    <w:p>
      <w:pPr>
        <w:pStyle w:val="Heading2"/>
      </w:pPr>
      <w:r>
        <w:t xml:space="preserve">Introduction</w:t>
      </w:r>
    </w:p>
    <w:p>
      <w:pPr>
        <w:pStyle w:val="FirstParagraph"/>
      </w:pPr>
      <w:r>
        <w:t xml:space="preserve">New Zealand Wellington is not merely a geographic location; it is the nerve center of New Zealand’s democracy. From Beehive House to the Parliament Buildings, decisions made here ripple through society. In this high-stakes environment, the journalist acts as both observer and participant in civic life. The role of the journalist has traditionally been defined by four key functions: informing citizens, providing a forum for debate, representing marginalized groups, and holding power to account.</w:t>
      </w:r>
    </w:p>
    <w:p>
      <w:pPr>
        <w:pStyle w:val="BodyText"/>
      </w:pPr>
      <w:r>
        <w:t xml:space="preserve">In Wellington specifically, these duties are intensified by the proximity to decision-makers. A journalist working in Wellington often operates within walking distance of Prime Ministers and Cabinet ministers. This physical closeness facilitates access but also creates potential conflicts of interest and pressure for "access journalism." This paper argues that the modern journalist in New Zealand Wellington must navigate a complex triad of traditional reporting ethics, digital speed, and the Treaty-based obligations to uphold bicultural accountability.</w:t>
      </w:r>
    </w:p>
    <w:bookmarkEnd w:id="21"/>
    <w:bookmarkStart w:id="22" w:name="X5d4718b09db78ff1edd7ae5e7d2663a4adc5760"/>
    <w:p>
      <w:pPr>
        <w:pStyle w:val="Heading2"/>
      </w:pPr>
      <w:r>
        <w:t xml:space="preserve">The Historical Context: From Print to Digital</w:t>
      </w:r>
    </w:p>
    <w:p>
      <w:pPr>
        <w:pStyle w:val="FirstParagraph"/>
      </w:pPr>
      <w:r>
        <w:t xml:space="preserve">To understand the current state of journalism in New Zealand Wellington, one must look at its historical roots. For much of the 20th century, Wellington was dominated by two major daily newspapers:</w:t>
      </w:r>
      <w:r>
        <w:t xml:space="preserve"> </w:t>
      </w:r>
      <w:r>
        <w:rPr>
          <w:iCs/>
          <w:i/>
        </w:rPr>
        <w:t xml:space="preserve">The Dominion</w:t>
      </w:r>
      <w:r>
        <w:t xml:space="preserve"> </w:t>
      </w:r>
      <w:r>
        <w:t xml:space="preserve">and later</w:t>
      </w:r>
      <w:r>
        <w:t xml:space="preserve"> </w:t>
      </w:r>
      <w:r>
        <w:rPr>
          <w:iCs/>
          <w:i/>
        </w:rPr>
        <w:t xml:space="preserve">The Evening Post</w:t>
      </w:r>
      <w:r>
        <w:t xml:space="preserve">. These institutions set the agenda for political debate and established norms for investigative rigor. However, the closure of print editions in recent decades has fundamentally altered the landscape.</w:t>
      </w:r>
    </w:p>
    <w:p>
      <w:pPr>
        <w:pStyle w:val="BodyText"/>
      </w:pPr>
      <w:r>
        <w:t xml:space="preserve">Today, while national broadcasters like Radio New Zealand (RNZ) and Television New Zealand (TVNZ) retain their Wellington-based headquarters as critical hubs, local independent voices are scarce. The decline of physical newspapers has led to a reduction in resources allocated for deep investigative work. Journalists now operate in an era of "clicks over stories," where algorithmic demands often prioritize sensationalism over nuanced policy analysis relevant to Wellington’s political ecosystem.</w:t>
      </w:r>
    </w:p>
    <w:bookmarkEnd w:id="22"/>
    <w:bookmarkStart w:id="23" w:name="Xca1bc290aa406b1def8aca3dc8ee56acfeedecb"/>
    <w:p>
      <w:pPr>
        <w:pStyle w:val="Heading2"/>
      </w:pPr>
      <w:r>
        <w:t xml:space="preserve">Te Tiriti o Waitangi and Bicultural Journalism</w:t>
      </w:r>
    </w:p>
    <w:p>
      <w:pPr>
        <w:pStyle w:val="FirstParagraph"/>
      </w:pPr>
      <w:r>
        <w:t xml:space="preserve">A defining characteristic of journalism in New Zealand Wellington is the imperative to operate within the framework of Te Tiriti o Waitangi (The Treaty of Waitangi). As a journalist, professional conduct is no longer solely defined by Western liberal standards of objectivity but also by obligations to Māori perspectives.</w:t>
      </w:r>
    </w:p>
    <w:p>
      <w:pPr>
        <w:pStyle w:val="BodyText"/>
      </w:pPr>
      <w:r>
        <w:t xml:space="preserve">In Wellington, where government policy directly impacts indigenous rights and settlements, journalists must demonstrate cultural competency. This involves understanding concepts such as</w:t>
      </w:r>
      <w:r>
        <w:t xml:space="preserve"> </w:t>
      </w:r>
      <w:r>
        <w:rPr>
          <w:iCs/>
          <w:i/>
        </w:rPr>
        <w:t xml:space="preserve">tino rangatiratanga</w:t>
      </w:r>
      <w:r>
        <w:t xml:space="preserve"> </w:t>
      </w:r>
      <w:r>
        <w:t xml:space="preserve">(self-determination) and engaging meaningfully with iwi representatives not just as sources of quotes, but as partners in storytelling. Failure to do so results in superficial coverage that perpetuates colonial biases. The modern journalist must therefore be bilingual in terms of language and culture, ensuring that reporting on Treaty settlements or Māori health disparities is accurate, respectful, and comprehensive.</w:t>
      </w:r>
    </w:p>
    <w:bookmarkEnd w:id="23"/>
    <w:bookmarkStart w:id="24" w:name="X1af7a30e35303e9519c740a6d952e2b40224375"/>
    <w:p>
      <w:pPr>
        <w:pStyle w:val="Heading2"/>
      </w:pPr>
      <w:r>
        <w:t xml:space="preserve">The Economic Crisis: Freelancing vs. Employment</w:t>
      </w:r>
    </w:p>
    <w:p>
      <w:pPr>
        <w:pStyle w:val="FirstParagraph"/>
      </w:pPr>
      <w:r>
        <w:t xml:space="preserve">The economic model of journalism has collapsed globally, but it is particularly acute for journalists based in Wellington. The shift from full-time employment to casual freelancing has eroded job security and investigative capacity. Many journalists who previously worked as staff reporters for national outlets now freelance across multiple platforms.</w:t>
      </w:r>
    </w:p>
    <w:p>
      <w:pPr>
        <w:pStyle w:val="BodyText"/>
      </w:pPr>
      <w:r>
        <w:t xml:space="preserve">This transition presents a significant challenge to accountability journalism. Investigative pieces, such as those uncovering corruption or malfeasance within Wellington’s government agencies, require time, resources, and institutional backing. Freelancers often lack the protection and budget to pursue long-term investigations. Consequently, there is a risk that only high-profile political gaffes receive coverage while systemic issues remain unexamined. To mitigate this, local media cooperatives and non-profit newsrooms have emerged in Wellington to fill the void left by commercial retrenchment.</w:t>
      </w:r>
    </w:p>
    <w:bookmarkEnd w:id="24"/>
    <w:bookmarkStart w:id="25" w:name="X764249b63d9b1156eb3b4314bc79c5beff3e10e"/>
    <w:p>
      <w:pPr>
        <w:pStyle w:val="Heading2"/>
      </w:pPr>
      <w:r>
        <w:t xml:space="preserve">Digital Transformation and Misinformation</w:t>
      </w:r>
    </w:p>
    <w:p>
      <w:pPr>
        <w:pStyle w:val="FirstParagraph"/>
      </w:pPr>
      <w:r>
        <w:t xml:space="preserve">The rise of social media has democratized information but also facilitated misinformation. In New Zealand Wellington, where political discourse is highly polarized during election cycles, journalists face the dual task of reporting news and combating falsehoods. The speed at which rumors spread in digital spaces often outpaces traditional fact-checking protocols.</w:t>
      </w:r>
    </w:p>
    <w:p>
      <w:pPr>
        <w:pStyle w:val="BodyText"/>
      </w:pPr>
      <w:r>
        <w:t xml:space="preserve">Journalists are increasingly required to possess digital literacy skills beyond writing—such as data analysis, video editing, and social media management. In Wellington’s tight-knit political circles, a single misinterpreted tweet can derail a legislative debate. Therefore, the credibility of the journalist has become their most valuable asset. Trust is hard to earn in this environment but easy to lose.</w:t>
      </w:r>
    </w:p>
    <w:bookmarkEnd w:id="25"/>
    <w:bookmarkStart w:id="26" w:name="conclusion"/>
    <w:p>
      <w:pPr>
        <w:pStyle w:val="Heading2"/>
      </w:pPr>
      <w:r>
        <w:t xml:space="preserve">Conclusion</w:t>
      </w:r>
    </w:p>
    <w:p>
      <w:pPr>
        <w:pStyle w:val="FirstParagraph"/>
      </w:pPr>
      <w:r>
        <w:t xml:space="preserve">In conclusion, the journalist in New Zealand Wellington operates at a unique intersection of power, culture, and technology. They are not just reporters; they are custodians of democratic integrity in a nation that prides itself on transparency. Despite economic challenges and digital fragmentation, the core mission remains unchanged: to serve the public interest.</w:t>
      </w:r>
    </w:p>
    <w:p>
      <w:pPr>
        <w:pStyle w:val="BodyText"/>
      </w:pPr>
      <w:r>
        <w:t xml:space="preserve">Future research should focus on sustainable funding models for local newsrooms in Wellington and strategies for enhancing bicultural reporting standards across all media outlets. Ultimately, the health of New Zealand’s democracy depends heavily on whether its journalists can adapt to new realities without losing sight of their foundational principles.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New Zealand Wellington</dc:title>
  <dc:creator/>
  <dc:language>en</dc:language>
  <cp:keywords/>
  <dcterms:created xsi:type="dcterms:W3CDTF">2026-07-29T19:20:40Z</dcterms:created>
  <dcterms:modified xsi:type="dcterms:W3CDTF">2026-07-29T19:20:40Z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