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Afghanistan: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Kabul</w:t>
      </w:r>
    </w:p>
    <w:bookmarkStart w:id="30" w:name="X32d47edde558885cb5b6b3da455c2def78c0b5d"/>
    <w:p>
      <w:pPr>
        <w:pStyle w:val="Heading1"/>
      </w:pPr>
      <w:r>
        <w:t xml:space="preserve">The Role and Challenges of the Judge in Afghanistan: A Case Study of Kabul</w:t>
      </w:r>
    </w:p>
    <w:p>
      <w:pPr>
        <w:pStyle w:val="FirstParagraph"/>
      </w:pPr>
      <w:r>
        <w:rPr>
          <w:bCs/>
          <w:b/>
        </w:rPr>
        <w:t xml:space="preserve">A Research Paper on Judicial Functionality, Legal Pluralism, and Institutional Reform</w:t>
      </w:r>
    </w:p>
    <w:bookmarkStart w:id="20" w:name="abstract"/>
    <w:p>
      <w:pPr>
        <w:pStyle w:val="Heading3"/>
      </w:pPr>
      <w:r>
        <w:t xml:space="preserve">Abstract</w:t>
      </w:r>
    </w:p>
    <w:p>
      <w:pPr>
        <w:pStyle w:val="FirstParagraph"/>
      </w:pPr>
      <w:r>
        <w:t xml:space="preserve">This research paper examines the complex role of the Judge within the judicial system of Afghanistan Kabul. Following decades of conflict and recent political transitions, the judiciary faces significant challenges regarding legitimacy, independence, and adherence to both statutory law and Sharia principles. This document explores the historical context, current operational constraints faced by a Judge in Kabul, and proposes pathways for sustainable legal reform to ensure justice delivery in one of the most volatile regions of Central Asia.</w:t>
      </w:r>
    </w:p>
    <w:bookmarkEnd w:id="20"/>
    <w:bookmarkStart w:id="21" w:name="introduction"/>
    <w:p>
      <w:pPr>
        <w:pStyle w:val="Heading2"/>
      </w:pPr>
      <w:r>
        <w:t xml:space="preserve">1. Introduction</w:t>
      </w:r>
    </w:p>
    <w:p>
      <w:pPr>
        <w:pStyle w:val="FirstParagraph"/>
      </w:pPr>
      <w:r>
        <w:t xml:space="preserve">The concept of justice is central to the stability and development of any nation. In Afghanistan Kabul, the judiciary serves as a critical pillar for maintaining social order amidst a backdrop of profound political and social transformation. The Judge is not merely an interpreter of statutes but acts as a mediator between diverse legal traditions, including written law, Islamic Sharia, and customary Pashtunwali codes. This paper aims to analyze the multifaceted responsibilities of the Judge in Afghanistan Kabul, highlighting the unique pressures exerted by security concerns, political influence, and societal expectations.</w:t>
      </w:r>
    </w:p>
    <w:p>
      <w:pPr>
        <w:pStyle w:val="BodyText"/>
      </w:pPr>
      <w:r>
        <w:t xml:space="preserve">Kabul remains the administrative heart of Afghanistan. As such it hosts higher courts including Supreme Court chambers that set precedent for lower tribunals. For a Judge working in this capital city legal rulings carry symbolic weight beyond mere dispute resolution They impact public trust in governance structures and influence national policy trajectories Understanding the environment in which a Judge operates is essential for comprehending the broader judicial landscape.</w:t>
      </w:r>
    </w:p>
    <w:bookmarkEnd w:id="21"/>
    <w:bookmarkStart w:id="22" w:name="historical-context-of-judiciary"/>
    <w:p>
      <w:pPr>
        <w:pStyle w:val="Heading2"/>
      </w:pPr>
      <w:r>
        <w:t xml:space="preserve">2. Historical Context of Judiciary</w:t>
      </w:r>
    </w:p>
    <w:p>
      <w:pPr>
        <w:pStyle w:val="FirstParagraph"/>
      </w:pPr>
      <w:r>
        <w:t xml:space="preserve">To understand the current position of the Judge in Afghanistan Kabul one must look to historical precedents established since 1978. The Soviet intervention introduced a secular civil code that clashed with traditional religious norms creating confusion within court systems. Subsequent regimes attempted to either impose strict interpretations of Islamic law or adopt Western legal frameworks often resulting in inconsistent application by Judges.</w:t>
      </w:r>
    </w:p>
    <w:p>
      <w:pPr>
        <w:pStyle w:val="BodyText"/>
      </w:pPr>
      <w:r>
        <w:t xml:space="preserve">The post-2001 era saw significant international support aimed at rebuilding institutions including training programs for Judges and lawyers. However despite these efforts many courts in Afghanistan Kabul struggled with corruption lack of resources and inadequate infrastructure This historical trajectory has left a legacy where the authority of the Judge is frequently questioned by citizens who may prefer informal dispute resolution mechanisms over formal litigation.</w:t>
      </w:r>
    </w:p>
    <w:bookmarkEnd w:id="22"/>
    <w:bookmarkStart w:id="23" w:name="legal-pluralism-the-challenge-for-judges"/>
    <w:p>
      <w:pPr>
        <w:pStyle w:val="Heading2"/>
      </w:pPr>
      <w:r>
        <w:t xml:space="preserve">3. Legal Pluralism: The Challenge for Judges</w:t>
      </w:r>
    </w:p>
    <w:p>
      <w:pPr>
        <w:pStyle w:val="FirstParagraph"/>
      </w:pPr>
      <w:r>
        <w:t xml:space="preserve">A defining characteristic of Afghanistan Kabul's legal system is its pluralistic nature. A Judge must navigate three primary sources of law:</w:t>
      </w:r>
    </w:p>
    <w:p>
      <w:pPr>
        <w:numPr>
          <w:ilvl w:val="0"/>
          <w:numId w:val="1001"/>
        </w:numPr>
        <w:pStyle w:val="Compact"/>
      </w:pPr>
      <w:r>
        <w:rPr>
          <w:bCs/>
          <w:b/>
        </w:rPr>
        <w:t xml:space="preserve">The Constitution:</w:t>
      </w:r>
      <w:r>
        <w:t xml:space="preserve"> </w:t>
      </w:r>
      <w:r>
        <w:t xml:space="preserve">Which guarantees basic rights though interpretation varies across different levels.</w:t>
      </w:r>
    </w:p>
    <w:p>
      <w:pPr>
        <w:numPr>
          <w:ilvl w:val="0"/>
          <w:numId w:val="1001"/>
        </w:numPr>
        <w:pStyle w:val="Compact"/>
      </w:pPr>
      <w:r>
        <w:rPr>
          <w:bCs/>
          <w:b/>
        </w:rPr>
        <w:t xml:space="preserve">Islamic Sharia:</w:t>
      </w:r>
    </w:p>
    <w:p>
      <w:pPr>
        <w:numPr>
          <w:ilvl w:val="0"/>
          <w:numId w:val="1001"/>
        </w:numPr>
        <w:pStyle w:val="Compact"/>
      </w:pPr>
      <w:r>
        <w:t xml:space="preserve">Statutory Law:: Modern codes drafted often without sufficient consideration for local contexts leading to implementation gaps.</w:t>
      </w:r>
    </w:p>
    <w:p>
      <w:pPr>
        <w:pStyle w:val="FirstParagraph"/>
      </w:pPr>
      <w:r>
        <w:t xml:space="preserve">This complexity places immense burden on each Judge who must balance competing interests while ensuring verdicts align with prevailing community norms and religious mandates Failure to do so can result in public backlash undermining legitimacy of entire judicial process. In Afghanistan Kabul where urban populations are increasingly diverse yet deeply rooted in traditional values finding equilibrium becomes even more challenging.</w:t>
      </w:r>
    </w:p>
    <w:bookmarkEnd w:id="23"/>
    <w:bookmarkStart w:id="27" w:name="operational-challenges-facing-judges"/>
    <w:p>
      <w:pPr>
        <w:pStyle w:val="Heading2"/>
      </w:pPr>
      <w:r>
        <w:t xml:space="preserve">4. Operational Challenges Facing Judges</w:t>
      </w:r>
    </w:p>
    <w:bookmarkStart w:id="24" w:name="security-concerns"/>
    <w:p>
      <w:pPr>
        <w:pStyle w:val="Heading3"/>
      </w:pPr>
      <w:r>
        <w:t xml:space="preserve">4.1 Security Concerns</w:t>
      </w:r>
    </w:p>
    <w:p>
      <w:pPr>
        <w:pStyle w:val="FirstParagraph"/>
      </w:pPr>
      <w:r>
        <w:t xml:space="preserve">Safety remains a paramount issue for any Judge operating in Afghanistan Kabul High-profile cases involving terrorism organized crime or political figures pose direct threats to personal safety Many judges have reported receiving death threats necessitating heavy security escorts which further isolates them from regular civilian life and limits access to fair trial proceedings.</w:t>
      </w:r>
    </w:p>
    <w:bookmarkEnd w:id="24"/>
    <w:bookmarkStart w:id="25" w:name="political-interference"/>
    <w:p>
      <w:pPr>
        <w:pStyle w:val="Heading3"/>
      </w:pPr>
      <w:r>
        <w:t xml:space="preserve">4.2 Political Interference</w:t>
      </w:r>
    </w:p>
    <w:p>
      <w:pPr>
        <w:pStyle w:val="FirstParagraph"/>
      </w:pPr>
      <w:r>
        <w:t xml:space="preserve">In recent years allegations of executive interference in judicial matters have increased significantly. A Judge may face pressure from powerful stakeholders including government officials business elites or militia leaders whose interests conflict with impartial adjudication Such external pressures compromise independence essential component of rule of law leading to perceptions biased decision-making among population served by courts.</w:t>
      </w:r>
    </w:p>
    <w:bookmarkEnd w:id="25"/>
    <w:bookmarkStart w:id="26" w:name="lack-of-resources-and-training"/>
    <w:p>
      <w:pPr>
        <w:pStyle w:val="Heading3"/>
      </w:pPr>
      <w:r>
        <w:t xml:space="preserve">4.3 Lack of Resources and Training</w:t>
      </w:r>
    </w:p>
    <w:p>
      <w:pPr>
        <w:pStyle w:val="FirstParagraph"/>
      </w:pPr>
      <w:r>
        <w:t xml:space="preserve">Persistent underfunding affects capacity building initiatives for Judges in Afghanistan Kabul Many lack adequate access to legal databases modern technology tools necessary efficient case management Additionally ongoing professional development opportunities limited leaving many practitioners ill-equipped handle complex contemporary issues such cybercrime intellectual property rights corporate regulations etc.</w:t>
      </w:r>
    </w:p>
    <w:bookmarkEnd w:id="26"/>
    <w:bookmarkEnd w:id="27"/>
    <w:bookmarkStart w:id="28" w:name="recommendations-for-reform"/>
    <w:p>
      <w:pPr>
        <w:pStyle w:val="Heading2"/>
      </w:pPr>
      <w:r>
        <w:t xml:space="preserve">5. Recommendations for Reform</w:t>
      </w:r>
    </w:p>
    <w:p>
      <w:pPr>
        <w:pStyle w:val="FirstParagraph"/>
      </w:pPr>
      <w:r>
        <w:t xml:space="preserve">Addressing these challenges requires comprehensive strategy focusing on strengthening institutional integrity enhancing capabilities of individual Judges improving overall transparency accountability measures:</w:t>
      </w:r>
    </w:p>
    <w:p>
      <w:pPr>
        <w:numPr>
          <w:ilvl w:val="0"/>
          <w:numId w:val="1002"/>
        </w:numPr>
        <w:pStyle w:val="Compact"/>
      </w:pPr>
      <w:r>
        <w:rPr>
          <w:bCs/>
          <w:b/>
        </w:rPr>
        <w:t xml:space="preserve">Institutional Autonomy :: Establish clear separation powers ensuring decisions made solely based merit evidence rather than external influence.</w:t>
      </w:r>
    </w:p>
    <w:p>
      <w:pPr>
        <w:numPr>
          <w:ilvl w:val="0"/>
          <w:numId w:val="1002"/>
        </w:numPr>
        <w:pStyle w:val="Compact"/>
      </w:pPr>
      <w:r>
        <w:rPr>
          <w:bCs/>
          <w:b/>
        </w:rPr>
        <w:t xml:space="preserve">Capacity Building Programs : : Invest in continuous education workshops focusing modern legal theories comparative jurisprudence digital literacy skills critical thinking abilities needed navigate complex cases effectively.</w:t>
      </w:r>
    </w:p>
    <w:p>
      <w:pPr>
        <w:numPr>
          <w:ilvl w:val="0"/>
          <w:numId w:val="1002"/>
        </w:numPr>
        <w:pStyle w:val="Compact"/>
      </w:pPr>
      <w:r>
        <w:rPr>
          <w:bCs/>
          <w:b/>
        </w:rPr>
        <w:t xml:space="preserve">Safety Protocols :: Develop robust protection schemes encompassing physical security housing solutions family support services guarantee peace mind allowing Judges focus duties without fear reprisal.</w:t>
      </w:r>
    </w:p>
    <w:p>
      <w:pPr>
        <w:numPr>
          <w:ilvl w:val="0"/>
          <w:numId w:val="1002"/>
        </w:numPr>
        <w:pStyle w:val="Compact"/>
      </w:pPr>
      <w:r>
        <w:t xml:space="preserve">Public Engagement Initiatives :: Launch outreach campaigns explaining functions roles responsibilities judiciary fostering greater understanding appreciation among citizens thereby reducing reliance informal systems promoting adherence formal legal processes.</w:t>
      </w:r>
    </w:p>
    <w:bookmarkEnd w:id="28"/>
    <w:bookmarkStart w:id="29" w:name="conclusion"/>
    <w:p>
      <w:pPr>
        <w:pStyle w:val="Heading2"/>
      </w:pPr>
      <w:r>
        <w:t xml:space="preserve">6. Conclusion</w:t>
      </w:r>
    </w:p>
    <w:p>
      <w:pPr>
        <w:pStyle w:val="FirstParagraph"/>
      </w:pPr>
      <w:r>
        <w:t xml:space="preserve">The role of the Judge in Afghanistan Kabul extends far beyond courtroom proceedings representing hope for stability prosperity within fractured society Despite numerous obstacles ranging from security threats political meddling resource constraints persistent efforts toward reform demonstrate commitment upholding principles justice equality humanity.</w:t>
      </w:r>
    </w:p>
    <w:p>
      <w:pPr>
        <w:pStyle w:val="BodyText"/>
      </w:pPr>
      <w:r>
        <w:t xml:space="preserve">Moving forward collaborative approach involving domestic stakeholders international partners civil society organizations crucial addressing root causes weakening judicial independence empowering Judges equip them perform duties competently impartially finally restoring faith system among populace served throughout Afghanistan Kabul region.</w:t>
      </w:r>
    </w:p>
    <w:p>
      <w:pPr>
        <w:pStyle w:val="BodyText"/>
      </w:pPr>
      <w:r>
        <w:rPr>
          <w:bCs/>
          <w:b/>
        </w:rPr>
        <w:t xml:space="preserve">Researcher:</w:t>
      </w:r>
      <w:r>
        <w:t xml:space="preserve"> </w:t>
      </w:r>
      <w:r>
        <w:t xml:space="preserve">[Name Redacted for Privacy]</w:t>
      </w:r>
    </w:p>
    <w:p>
      <w:pPr>
        <w:pStyle w:val="BodyText"/>
      </w:pPr>
      <w:r>
        <w:rPr>
          <w:bCs/>
          <w:b/>
        </w:rPr>
        <w:t xml:space="preserve">Date:</w:t>
      </w:r>
      <w:r>
        <w:t xml:space="preserve"> </w:t>
      </w:r>
      <w:r>
        <w:t xml:space="preserve">October 26, 2023</w:t>
      </w:r>
    </w:p>
    <w:p>
      <w:pPr>
        <w:pStyle w:val="BodyText"/>
      </w:pPr>
      <w:r>
        <w:t xml:space="preserve">Institution:: Center for Legal Studies &amp; Development</w:t>
      </w:r>
    </w:p>
    <w:p>
      <w:pPr>
        <w:pStyle w:val="BodyText"/>
      </w:pPr>
      <w:r>
        <w:t xml:space="preserve">&lt; /html &gt;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Judge in Afghanistan: A Case Study of Kabul</dc:title>
  <dc:creator/>
  <dc:language>en</dc:language>
  <cp:keywords/>
  <dcterms:created xsi:type="dcterms:W3CDTF">2026-07-29T12:28:47Z</dcterms:created>
  <dcterms:modified xsi:type="dcterms:W3CDTF">2026-07-29T12:28:47Z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