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Responsibilities,</w:t>
      </w:r>
      <w:r>
        <w:t xml:space="preserve"> </w:t>
      </w:r>
      <w:r>
        <w:t xml:space="preserve">and</w:t>
      </w:r>
      <w:r>
        <w:t xml:space="preserve"> </w:t>
      </w:r>
      <w:r>
        <w:t xml:space="preserve">Evolution</w:t>
      </w:r>
      <w:r>
        <w:t xml:space="preserve"> </w:t>
      </w:r>
      <w:r>
        <w:t xml:space="preserve">of</w:t>
      </w:r>
      <w:r>
        <w:t xml:space="preserve"> </w:t>
      </w:r>
      <w:r>
        <w:t xml:space="preserve">Judges</w:t>
      </w:r>
      <w:r>
        <w:t xml:space="preserve"> </w:t>
      </w:r>
      <w:r>
        <w:t xml:space="preserve">in</w:t>
      </w:r>
      <w:r>
        <w:t xml:space="preserve"> </w:t>
      </w:r>
      <w:r>
        <w:t xml:space="preserve">Australia:</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Melbourne</w:t>
      </w:r>
      <w:r>
        <w:t xml:space="preserve"> </w:t>
      </w:r>
      <w:r>
        <w:t xml:space="preserve">Jurisdiction</w:t>
      </w:r>
    </w:p>
    <w:bookmarkStart w:id="29" w:name="X7b2bfedddd8bd0819567fbc8f339724fc601498"/>
    <w:p>
      <w:pPr>
        <w:pStyle w:val="Heading1"/>
      </w:pPr>
      <w:r>
        <w:t xml:space="preserve">The Role, Responsibilities, and Evolution of Judges in Australia: A Focus on the Melbourne Jurisdiction</w:t>
      </w:r>
    </w:p>
    <w:p>
      <w:pPr>
        <w:pStyle w:val="FirstParagraph"/>
      </w:pPr>
      <w:r>
        <w:rPr>
          <w:bCs/>
          <w:b/>
        </w:rPr>
        <w:t xml:space="preserve">Abstract:</w:t>
      </w:r>
    </w:p>
    <w:p>
      <w:pPr>
        <w:pStyle w:val="BodyText"/>
      </w:pPr>
      <w:r>
        <w:t xml:space="preserve">This research paper examines the critical role of a Judge within the Australian legal system, with a specific geographical and jurisdictional focus on Australia, Melbourne. It explores the constitutional framework, judicial independence, sentencing philosophies employed in Victorian courts located in Melbourne, and the evolving nature of judicial discretion. The document highlights how judges in Melbourne balance common law traditions with modern statutory interpretations to maintain justice.</w:t>
      </w:r>
    </w:p>
    <w:bookmarkStart w:id="20" w:name="introduction"/>
    <w:p>
      <w:pPr>
        <w:pStyle w:val="Heading2"/>
      </w:pPr>
      <w:r>
        <w:t xml:space="preserve">1. Introduction</w:t>
      </w:r>
    </w:p>
    <w:p>
      <w:pPr>
        <w:pStyle w:val="FirstParagraph"/>
      </w:pPr>
      <w:r>
        <w:t xml:space="preserve">The judiciary serves as the cornerstone of the rule of law within any democratic society. In Australia, a federation with a complex system of state and federal courts, the position of a Judge is one imbued with significant responsibility and public trust. This paper specifically targets the context of</w:t>
      </w:r>
      <w:r>
        <w:t xml:space="preserve"> </w:t>
      </w:r>
      <w:r>
        <w:rPr>
          <w:bCs/>
          <w:b/>
        </w:rPr>
        <w:t xml:space="preserve">Australia Melbourne</w:t>
      </w:r>
      <w:r>
        <w:t xml:space="preserve">, recognizing that while Australian law is largely uniform across states due to shared common law heritage, local jurisdictions possess distinct procedural nuances and court structures. Melbourne, as the capital of Victoria, hosts some of the most prominent courts in the nation, including the Supreme Court of Victoria and County Court. Understanding what it means to be a</w:t>
      </w:r>
      <w:r>
        <w:t xml:space="preserve"> </w:t>
      </w:r>
      <w:r>
        <w:rPr>
          <w:bCs/>
          <w:b/>
        </w:rPr>
        <w:t xml:space="preserve">Judge</w:t>
      </w:r>
      <w:r>
        <w:t xml:space="preserve"> </w:t>
      </w:r>
      <w:r>
        <w:t xml:space="preserve">in this specific locale requires an analysis that bridges national constitutional principles with local judicial practices.</w:t>
      </w:r>
    </w:p>
    <w:bookmarkEnd w:id="20"/>
    <w:bookmarkStart w:id="21" w:name="the-constitutional-and-legal-framework"/>
    <w:p>
      <w:pPr>
        <w:pStyle w:val="Heading2"/>
      </w:pPr>
      <w:r>
        <w:t xml:space="preserve">2. The Constitutional and Legal Framework</w:t>
      </w:r>
    </w:p>
    <w:p>
      <w:pPr>
        <w:pStyle w:val="FirstParagraph"/>
      </w:pPr>
      <w:r>
        <w:t xml:space="preserve">To understand the authority of a</w:t>
      </w:r>
      <w:r>
        <w:t xml:space="preserve"> </w:t>
      </w:r>
      <w:r>
        <w:rPr>
          <w:bCs/>
          <w:b/>
        </w:rPr>
        <w:t xml:space="preserve">Judge</w:t>
      </w:r>
      <w:r>
        <w:t xml:space="preserve">, one must first look at the Constitution of Australia and the State Constitution of Victoria. Judicial power in</w:t>
      </w:r>
      <w:r>
        <w:t xml:space="preserve"> </w:t>
      </w:r>
      <w:r>
        <w:rPr>
          <w:bCs/>
          <w:b/>
        </w:rPr>
        <w:t xml:space="preserve">Australia Melbourne</w:t>
      </w:r>
      <w:r>
        <w:t xml:space="preserve"> </w:t>
      </w:r>
      <w:r>
        <w:t xml:space="preserve">is derived from both federal statutes for matters involving federal law, and state legislation for matters involving Victorian law. The separation of powers doctrine, inherent in the Australian system, dictates that judges must remain independent from the legislative and executive branches. This independence is not merely a theoretical concept but is protected by security of tenure provisions, ensuring that a</w:t>
      </w:r>
      <w:r>
        <w:t xml:space="preserve"> </w:t>
      </w:r>
      <w:r>
        <w:rPr>
          <w:bCs/>
          <w:b/>
        </w:rPr>
        <w:t xml:space="preserve">Judge</w:t>
      </w:r>
      <w:r>
        <w:t xml:space="preserve"> </w:t>
      </w:r>
      <w:r>
        <w:t xml:space="preserve">can make decisions based solely on the law and facts without fear of political repercussions.</w:t>
      </w:r>
    </w:p>
    <w:p>
      <w:pPr>
        <w:pStyle w:val="BodyText"/>
      </w:pPr>
      <w:r>
        <w:t xml:space="preserve">In Melbourne, judges operate within court buildings such as the Law Courts building on Little Bourke Street. These institutions symbolize the physical manifestation of justice. However, their authority is abstract yet potent; they interpret statutes passed by the Victorian Parliament and federal laws applicable within</w:t>
      </w:r>
      <w:r>
        <w:t xml:space="preserve"> </w:t>
      </w:r>
      <w:r>
        <w:rPr>
          <w:bCs/>
          <w:b/>
        </w:rPr>
        <w:t xml:space="preserve">Australia Melbourne</w:t>
      </w:r>
      <w:r>
        <w:t xml:space="preserve">. The hierarchy of courts in Melbourne dictates that decisions made by higher court judges, such as those in the Supreme Court, create binding precedents for lower courts, shaping the legal landscape for future generations.</w:t>
      </w:r>
    </w:p>
    <w:bookmarkEnd w:id="21"/>
    <w:bookmarkStart w:id="25" w:name="Xfb950b0f418c0ef31e1e93be92e87a62a5d9e62"/>
    <w:p>
      <w:pPr>
        <w:pStyle w:val="Heading2"/>
      </w:pPr>
      <w:r>
        <w:t xml:space="preserve">3. The Duties and Responsibilities of a Judge</w:t>
      </w:r>
    </w:p>
    <w:p>
      <w:pPr>
        <w:pStyle w:val="FirstParagraph"/>
      </w:pPr>
      <w:r>
        <w:t xml:space="preserve">The primary duty of a</w:t>
      </w:r>
      <w:r>
        <w:t xml:space="preserve"> </w:t>
      </w:r>
      <w:r>
        <w:rPr>
          <w:bCs/>
          <w:b/>
        </w:rPr>
        <w:t xml:space="preserve">Judge</w:t>
      </w:r>
      <w:r>
        <w:t xml:space="preserve"> </w:t>
      </w:r>
      <w:r>
        <w:t xml:space="preserve">is to ensure that justice is administered fairly and efficiently. In the busy dockets of Melbourne’s criminal and civil courts, this involves several key responsibilities:</w:t>
      </w:r>
    </w:p>
    <w:bookmarkStart w:id="22" w:name="adjudication-and-interpretation"/>
    <w:p>
      <w:pPr>
        <w:pStyle w:val="Heading3"/>
      </w:pPr>
      <w:r>
        <w:t xml:space="preserve">3.1 Adjudication and Interpretation</w:t>
      </w:r>
    </w:p>
    <w:p>
      <w:pPr>
        <w:pStyle w:val="FirstParagraph"/>
      </w:pPr>
      <w:r>
        <w:t xml:space="preserve">A judge must listen to evidence presented by barristers from both prosecution and defense sides (in criminal matters) or plaintiffs and defendants (in civil matters). They are tasked with determining questions of law, while juries in indictable offenses determine questions of fact. However, in summary matters heard in the Magistrates’ Court of Victoria—also based in Melbourne—the judge acts as both arbiter of law and trier of fact. The intellectual rigour required to interpret ambiguous legislation or apply common law principles to novel factual scenarios is a hallmark of the judicial role.</w:t>
      </w:r>
    </w:p>
    <w:bookmarkEnd w:id="22"/>
    <w:bookmarkStart w:id="23" w:name="sentencing-and-discretion"/>
    <w:p>
      <w:pPr>
        <w:pStyle w:val="Heading3"/>
      </w:pPr>
      <w:r>
        <w:t xml:space="preserve">2.2 Sentencing and Discretion</w:t>
      </w:r>
    </w:p>
    <w:p>
      <w:pPr>
        <w:pStyle w:val="FirstParagraph"/>
      </w:pPr>
      <w:r>
        <w:t xml:space="preserve">In criminal matters within</w:t>
      </w:r>
      <w:r>
        <w:t xml:space="preserve"> </w:t>
      </w:r>
      <w:r>
        <w:rPr>
          <w:bCs/>
          <w:b/>
        </w:rPr>
        <w:t xml:space="preserve">Australia Melbourne</w:t>
      </w:r>
      <w:r>
        <w:t xml:space="preserve">, judges exercise sentencing discretion guided by the Sentencing Act 1991 (Vic). This process involves balancing punishment, deterrence, rehabilitation, and community protection. A judge must consider aggravating and mitigating factors specific to each case. For instance, a judge dealing with an offender in Melbourne may need to account for socio-economic factors prevalent in specific Melbourne suburbs or the availability of local rehabilitation programs. The discretion granted to a</w:t>
      </w:r>
      <w:r>
        <w:t xml:space="preserve"> </w:t>
      </w:r>
      <w:r>
        <w:rPr>
          <w:bCs/>
          <w:b/>
        </w:rPr>
        <w:t xml:space="preserve">Judge</w:t>
      </w:r>
      <w:r>
        <w:t xml:space="preserve"> </w:t>
      </w:r>
      <w:r>
        <w:t xml:space="preserve">is vast but not unlimited; it is circumscribed by legislative caps and guidelines established by higher courts.</w:t>
      </w:r>
    </w:p>
    <w:bookmarkEnd w:id="23"/>
    <w:bookmarkStart w:id="24" w:name="case-management"/>
    <w:p>
      <w:pPr>
        <w:pStyle w:val="Heading3"/>
      </w:pPr>
      <w:r>
        <w:t xml:space="preserve">3.3 Case Management</w:t>
      </w:r>
    </w:p>
    <w:p>
      <w:pPr>
        <w:pStyle w:val="FirstParagraph"/>
      </w:pPr>
      <w:r>
        <w:t xml:space="preserve">In modern litigation, particularly in the Supreme Court of Victoria, judges play an active role in case management to reduce delays and costs. This procedural justice aspect is crucial for maintaining public confidence in the legal system. Efficient docket management ensures that litigants in</w:t>
      </w:r>
      <w:r>
        <w:t xml:space="preserve"> </w:t>
      </w:r>
      <w:r>
        <w:rPr>
          <w:bCs/>
          <w:b/>
        </w:rPr>
        <w:t xml:space="preserve">Australia Melbourne</w:t>
      </w:r>
      <w:r>
        <w:t xml:space="preserve"> </w:t>
      </w:r>
      <w:r>
        <w:t xml:space="preserve">receive timely resolutions to their disputes.</w:t>
      </w:r>
    </w:p>
    <w:bookmarkEnd w:id="24"/>
    <w:bookmarkEnd w:id="25"/>
    <w:bookmarkStart w:id="26" w:name="Xa4eacc02e9b03ff0a3b7fcbbc8236e4c00629f2"/>
    <w:p>
      <w:pPr>
        <w:pStyle w:val="Heading2"/>
      </w:pPr>
      <w:r>
        <w:t xml:space="preserve">4. Diversity and Representation on the Bench</w:t>
      </w:r>
    </w:p>
    <w:p>
      <w:pPr>
        <w:pStyle w:val="FirstParagraph"/>
      </w:pPr>
      <w:r>
        <w:t xml:space="preserve">The composition of the judiciary reflects broader societal values and changes over time. Historically, the bench in</w:t>
      </w:r>
      <w:r>
        <w:t xml:space="preserve"> </w:t>
      </w:r>
      <w:r>
        <w:rPr>
          <w:bCs/>
          <w:b/>
        </w:rPr>
        <w:t xml:space="preserve">Australia Melbourne</w:t>
      </w:r>
      <w:r>
        <w:t xml:space="preserve">, like elsewhere, was predominantly male and Anglo-Celtic. However, significant efforts have been made to increase diversity among judges. Today, a judge in Melbourne may come from diverse cultural backgrounds, including Indigenous Australian communities or migrant populations.</w:t>
      </w:r>
    </w:p>
    <w:p>
      <w:pPr>
        <w:pStyle w:val="BodyText"/>
      </w:pPr>
      <w:r>
        <w:t xml:space="preserve">This diversity is not merely symbolic; it enhances the legitimacy of the legal system by ensuring that judicial perspectives reflect the multicultural reality of modern Victoria. Judges with varied life experiences may bring nuanced understanding to cases involving family violence, indigenous rights, or complex commercial transactions prevalent in Melbourne’s financial district. The push for gender parity and Indigenous representation is an ongoing project within the Victorian judiciary.</w:t>
      </w:r>
    </w:p>
    <w:bookmarkEnd w:id="26"/>
    <w:bookmarkStart w:id="27" w:name="Xee6e590dfb989da2031e25c67486507a12362fe"/>
    <w:p>
      <w:pPr>
        <w:pStyle w:val="Heading2"/>
      </w:pPr>
      <w:r>
        <w:t xml:space="preserve">5. Challenges Facing Judges in Contemporary Melbourne</w:t>
      </w:r>
    </w:p>
    <w:p>
      <w:pPr>
        <w:pStyle w:val="FirstParagraph"/>
      </w:pPr>
      <w:r>
        <w:t xml:space="preserve">Judges today face unprecedented challenges. The rise of technology has introduced digital evidence, cybercrime, and online defamation cases that require judges to become increasingly tech-literate. Furthermore, the mental health crisis impacting legal practitioners and litigants alike requires judges to adopt a more therapeutic jurisprudence approach in some instances.</w:t>
      </w:r>
    </w:p>
    <w:p>
      <w:pPr>
        <w:pStyle w:val="BodyText"/>
      </w:pPr>
      <w:r>
        <w:t xml:space="preserve">Additionally, resource constraints in courts across</w:t>
      </w:r>
      <w:r>
        <w:t xml:space="preserve"> </w:t>
      </w:r>
      <w:r>
        <w:rPr>
          <w:bCs/>
          <w:b/>
        </w:rPr>
        <w:t xml:space="preserve">Australia Melbourne</w:t>
      </w:r>
      <w:r>
        <w:t xml:space="preserve"> </w:t>
      </w:r>
      <w:r>
        <w:t xml:space="preserve">can lead to heavy workloads for individual judges. This pressure can impact work-life balance and potentially affect the quality of written judgments if not managed carefully. The expectation that a</w:t>
      </w:r>
      <w:r>
        <w:t xml:space="preserve"> </w:t>
      </w:r>
      <w:r>
        <w:rPr>
          <w:bCs/>
          <w:b/>
        </w:rPr>
        <w:t xml:space="preserve">Judge</w:t>
      </w:r>
      <w:r>
        <w:t xml:space="preserve"> </w:t>
      </w:r>
      <w:r>
        <w:t xml:space="preserve">will produce high-quality, well-reasoned written decisions while managing a full trial roster is a significant professional challenge.</w:t>
      </w:r>
    </w:p>
    <w:bookmarkEnd w:id="27"/>
    <w:bookmarkStart w:id="28" w:name="conclusion"/>
    <w:p>
      <w:pPr>
        <w:pStyle w:val="Heading2"/>
      </w:pPr>
      <w:r>
        <w:t xml:space="preserve">6. Conclusion</w:t>
      </w:r>
    </w:p>
    <w:p>
      <w:pPr>
        <w:pStyle w:val="FirstParagraph"/>
      </w:pPr>
      <w:r>
        <w:t xml:space="preserve">In conclusion, the role of a</w:t>
      </w:r>
      <w:r>
        <w:t xml:space="preserve"> </w:t>
      </w:r>
      <w:r>
        <w:rPr>
          <w:bCs/>
          <w:b/>
        </w:rPr>
        <w:t xml:space="preserve">Judge</w:t>
      </w:r>
      <w:r>
        <w:t xml:space="preserve"> </w:t>
      </w:r>
      <w:r>
        <w:t xml:space="preserve">in the jurisdiction of</w:t>
      </w:r>
      <w:r>
        <w:t xml:space="preserve"> </w:t>
      </w:r>
      <w:r>
        <w:rPr>
          <w:bCs/>
          <w:b/>
        </w:rPr>
        <w:t xml:space="preserve">Australia Melbourne</w:t>
      </w:r>
      <w:r>
        <w:t xml:space="preserve"> </w:t>
      </w:r>
      <w:r>
        <w:t xml:space="preserve">is multifaceted, requiring legal expertise, impartiality, and strong administrative skills. Operating within the robust framework of Australian common law and Victorian state statutes, judges serve as the ultimate arbiters of dispute resolution and criminal justice. As society evolves in</w:t>
      </w:r>
      <w:r>
        <w:t xml:space="preserve"> </w:t>
      </w:r>
      <w:r>
        <w:rPr>
          <w:bCs/>
          <w:b/>
        </w:rPr>
        <w:t xml:space="preserve">Australia Melbourne</w:t>
      </w:r>
      <w:r>
        <w:t xml:space="preserve">, so too must the judiciary adapt to new social realities while upholding the timeless principles of fairness and integrity. The continued evolution of judicial appointments, procedural efficiency, and community engagement will ensure that judges remain vital guardians of justice in this dynamic legal environment.</w:t>
      </w:r>
    </w:p>
    <w:p>
      <w:pPr>
        <w:pStyle w:val="BodyText"/>
      </w:pPr>
      <w:r>
        <w:t xml:space="preserve">© 2023 Legal Research Institute.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Responsibilities, and Evolution of Judges in Australia: A Focus on the Melbourne Jurisdiction</dc:title>
  <dc:creator/>
  <cp:keywords/>
  <dcterms:created xsi:type="dcterms:W3CDTF">2026-07-29T05:56:48Z</dcterms:created>
  <dcterms:modified xsi:type="dcterms:W3CDTF">2026-07-29T05:56:48Z</dcterms:modified>
</cp:coreProperties>
</file>

<file path=docProps/custom.xml><?xml version="1.0" encoding="utf-8"?>
<Properties xmlns="http://schemas.openxmlformats.org/officeDocument/2006/custom-properties" xmlns:vt="http://schemas.openxmlformats.org/officeDocument/2006/docPropsVTypes"/>
</file>