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Selection,</w:t>
      </w:r>
      <w:r>
        <w:t xml:space="preserve"> </w:t>
      </w:r>
      <w:r>
        <w:t xml:space="preserve">and</w:t>
      </w:r>
      <w:r>
        <w:t xml:space="preserve"> </w:t>
      </w:r>
      <w:r>
        <w:t xml:space="preserve">Jurisdiction</w:t>
      </w:r>
      <w:r>
        <w:t xml:space="preserve"> </w:t>
      </w:r>
      <w:r>
        <w:t xml:space="preserve">of</w:t>
      </w:r>
      <w:r>
        <w:t xml:space="preserve"> </w:t>
      </w:r>
      <w:r>
        <w:t xml:space="preserve">Judges</w:t>
      </w:r>
      <w:r>
        <w:t xml:space="preserve"> </w:t>
      </w:r>
      <w:r>
        <w:t xml:space="preserve">in</w:t>
      </w:r>
      <w:r>
        <w:t xml:space="preserve"> </w:t>
      </w:r>
      <w:r>
        <w:t xml:space="preserve">Canada-Montreal</w:t>
      </w:r>
    </w:p>
    <w:bookmarkStart w:id="31" w:name="X9e7f107ff3af345f1a2bc0b96a96aeeff32a6ef"/>
    <w:p>
      <w:pPr>
        <w:pStyle w:val="Heading1"/>
      </w:pPr>
      <w:r>
        <w:t xml:space="preserve">The Role, Selection, and Jurisdiction of Judges in Canada-Montreal</w:t>
      </w:r>
    </w:p>
    <w:p>
      <w:pPr>
        <w:pStyle w:val="FirstParagraph"/>
      </w:pPr>
      <w:r>
        <w:rPr>
          <w:bCs/>
          <w:b/>
        </w:rPr>
        <w:t xml:space="preserve">Abstract:</w:t>
      </w:r>
      <w:r>
        <w:t xml:space="preserve"> </w:t>
      </w:r>
      <w:r>
        <w:t xml:space="preserve">This research paper explores the judicial landscape within Canada-Montreal, focusing on the unique characteristics of the judge system in a predominantly civil law jurisdiction within a common law country. It examines the historical context, selection criteria, jurisdictional scope, and linguistic requirements specific to judges operating in Montreal. The document highlights how Quebec’s legal tradition shapes the role of judges differently than their counterparts in other provinces.</w:t>
      </w:r>
    </w:p>
    <w:bookmarkStart w:id="20" w:name="introduction"/>
    <w:p>
      <w:pPr>
        <w:pStyle w:val="Heading2"/>
      </w:pPr>
      <w:r>
        <w:t xml:space="preserve">Introduction</w:t>
      </w:r>
    </w:p>
    <w:p>
      <w:pPr>
        <w:pStyle w:val="FirstParagraph"/>
      </w:pPr>
      <w:r>
        <w:t xml:space="preserve">The Canadian judicial system is a complex federal structure that varies significantly depending on provincial jurisdictions. Among these, Canada-Montreal stands out as a critical legal hub due to its unique position within Quebec, the only province in Canada where civil law governs private relations. A judge in Montreal operates under this distinct legal framework, blending local civil codes with federal criminal laws and constitutional principles. Understanding the role of a judge in this specific context is essential for comprehending the broader Canadian justice system.</w:t>
      </w:r>
    </w:p>
    <w:bookmarkEnd w:id="20"/>
    <w:bookmarkStart w:id="21" w:name="historical-context-and-legal-tradition"/>
    <w:p>
      <w:pPr>
        <w:pStyle w:val="Heading2"/>
      </w:pPr>
      <w:r>
        <w:t xml:space="preserve">Historical Context and Legal Tradition</w:t>
      </w:r>
    </w:p>
    <w:p>
      <w:pPr>
        <w:pStyle w:val="FirstParagraph"/>
      </w:pPr>
      <w:r>
        <w:t xml:space="preserve">To understand the modern judge in Canada-Montreal, one must look to history. The legal system in Quebec traces its roots back to New France, where French civil law was dominant. Following the British Conquest of 1760 and the subsequent Royal Proclamation of 1763, English criminal law was introduced. However, the Quebec Act of 1774 restored French civil law for private matters. This dual heritage is crucial because it means that judges in Montreal are not merely applying statutes; they are interpreting a civil code tradition that emphasizes codified rules over case precedent (stare decisis), which is central to common law jurisdictions like Ontario or British Columbia.</w:t>
      </w:r>
    </w:p>
    <w:bookmarkEnd w:id="21"/>
    <w:bookmarkStart w:id="22" w:name="the-selection-process-for-judges"/>
    <w:p>
      <w:pPr>
        <w:pStyle w:val="Heading2"/>
      </w:pPr>
      <w:r>
        <w:t xml:space="preserve">The Selection Process for Judges</w:t>
      </w:r>
    </w:p>
    <w:p>
      <w:pPr>
        <w:pStyle w:val="FirstParagraph"/>
      </w:pPr>
      <w:r>
        <w:t xml:space="preserve">The appointment of a judge in Canada-Montreal, like elsewhere in Canada, is a federal responsibility under the authority of the Governor General on the advice of Cabinet. However, the process has undergone significant reforms to ensure meritocracy and diversity. The Canadian Judicial Council (CJC) plays a pivotal role in overseeing appointments.</w:t>
      </w:r>
    </w:p>
    <w:p>
      <w:pPr>
        <w:pStyle w:val="BodyText"/>
      </w:pPr>
      <w:r>
        <w:t xml:space="preserve">For positions at trial levels, such as the Superior Court of Quebec or Municipal Court in Montreal, candidates must typically have at least ten years of standing at the bar. In Quebec, this is a unique requirement because one must be an advocate (member of the Barreau du Québec) to be eligible. The selection committees often look for candidates who possess not only legal expertise but also a deep understanding of bilingualism. Since Montreal is officially bilingual in its public services and judiciary, judges are expected to manage proceedings in both French and English, although French remains the primary language of civil law documentation.</w:t>
      </w:r>
    </w:p>
    <w:bookmarkEnd w:id="22"/>
    <w:bookmarkStart w:id="26" w:name="jurisdictional-scope"/>
    <w:p>
      <w:pPr>
        <w:pStyle w:val="Heading2"/>
      </w:pPr>
      <w:r>
        <w:t xml:space="preserve">Jurisdictional Scope</w:t>
      </w:r>
    </w:p>
    <w:p>
      <w:pPr>
        <w:pStyle w:val="FirstParagraph"/>
      </w:pPr>
      <w:r>
        <w:t xml:space="preserve">Judges in Montreal serve across various court levels, each with distinct responsibilities:</w:t>
      </w:r>
    </w:p>
    <w:bookmarkStart w:id="23" w:name="the-municipal-court-of-montreal"/>
    <w:p>
      <w:pPr>
        <w:pStyle w:val="Heading3"/>
      </w:pPr>
      <w:r>
        <w:t xml:space="preserve">The Municipal Court of Montreal</w:t>
      </w:r>
    </w:p>
    <w:p>
      <w:pPr>
        <w:pStyle w:val="FirstParagraph"/>
      </w:pPr>
      <w:r>
        <w:t xml:space="preserve">This is often the entry point for many legal issues. Judges here handle minor offences, such as by-law infractions (e.g., parking violations) and summary conviction criminal matters. The role here is highly administrative yet judicial, requiring judges to balance efficiency with due process.</w:t>
      </w:r>
    </w:p>
    <w:bookmarkEnd w:id="23"/>
    <w:bookmarkStart w:id="24" w:name="the-superior-court-of-quebec"/>
    <w:p>
      <w:pPr>
        <w:pStyle w:val="Heading3"/>
      </w:pPr>
      <w:r>
        <w:t xml:space="preserve">The Superior Court of Quebec</w:t>
      </w:r>
    </w:p>
    <w:p>
      <w:pPr>
        <w:pStyle w:val="FirstParagraph"/>
      </w:pPr>
      <w:r>
        <w:t xml:space="preserve">Judges in the Superior Court have inherent jurisdiction. They hear serious criminal cases, including indictable offences like murder and major fraud. In civil matters, they handle family law disputes (divorce, custody), complex contract disputes, and tort claims exceeding specific monetary thresholds. The judge’s role here is expansive, requiring a mastery of both the Civil Code of Quebec and the Criminal Code.</w:t>
      </w:r>
    </w:p>
    <w:bookmarkEnd w:id="24"/>
    <w:bookmarkStart w:id="25" w:name="the-court-of-appeal-for-quebec"/>
    <w:p>
      <w:pPr>
        <w:pStyle w:val="Heading3"/>
      </w:pPr>
      <w:r>
        <w:t xml:space="preserve">The Court of Appeal for Quebec</w:t>
      </w:r>
    </w:p>
    <w:p>
      <w:pPr>
        <w:pStyle w:val="FirstParagraph"/>
      </w:pPr>
      <w:r>
        <w:t xml:space="preserve">Appellate judges review decisions made by trial judges. Their role is less about factual findings and more about interpreting the law correctly. In Montreal, these judges play a crucial role in shaping Quebec’s civil law jurisprudence, ensuring consistency with federal laws and international human rights standards.</w:t>
      </w:r>
    </w:p>
    <w:bookmarkEnd w:id="25"/>
    <w:bookmarkEnd w:id="26"/>
    <w:bookmarkStart w:id="27" w:name="linguistic-and-cultural-competency"/>
    <w:p>
      <w:pPr>
        <w:pStyle w:val="Heading2"/>
      </w:pPr>
      <w:r>
        <w:t xml:space="preserve">Linguistic and Cultural Competency</w:t>
      </w:r>
    </w:p>
    <w:p>
      <w:pPr>
        <w:pStyle w:val="FirstParagraph"/>
      </w:pPr>
      <w:r>
        <w:t xml:space="preserve">A defining characteristic of being a judge in Canada-Montreal is the linguistic requirement. While not all judges are required to be fully bilingual for appointment to certain specialized tribunals, those sitting in mixed jurisdictions or handling federal criminal matters often must demonstrate proficiency in both official languages. This is particularly relevant in Montreal, where the demographic mix requires judges to ensure that language rights are respected. The Official Languages Act ensures that litigants can choose their language of proceedings, and judges must facilitate this without compromising judicial efficiency.</w:t>
      </w:r>
    </w:p>
    <w:p>
      <w:pPr>
        <w:pStyle w:val="BodyText"/>
      </w:pPr>
      <w:r>
        <w:t xml:space="preserve">Culturally, judges in Montreal are expected to navigate a society deeply rooted in Catholic heritage yet increasingly secular and multicultural. This influences how they interpret family law, end-of-life care directives, and education rights. The judge’s impartiality is tested not just by legal precedent but by the diverse societal values present in the city.</w:t>
      </w:r>
    </w:p>
    <w:bookmarkEnd w:id="27"/>
    <w:bookmarkStart w:id="28" w:name="challenges-facing-judges-in-montreal"/>
    <w:p>
      <w:pPr>
        <w:pStyle w:val="Heading2"/>
      </w:pPr>
      <w:r>
        <w:t xml:space="preserve">Challenges Facing Judges in Montreal</w:t>
      </w:r>
    </w:p>
    <w:p>
      <w:pPr>
        <w:pStyle w:val="FirstParagraph"/>
      </w:pPr>
      <w:r>
        <w:t xml:space="preserve">The role of a judge in Canada-Montreal is fraught with contemporary challenges. Access to justice remains a paramount concern. The backlog of cases, particularly in family and criminal divisions, places immense pressure on judges. Additionally, the complexity of modern litigation involves increasing volumes of digital evidence and cross-border legal issues.</w:t>
      </w:r>
    </w:p>
    <w:p>
      <w:pPr>
        <w:pStyle w:val="BodyText"/>
      </w:pPr>
      <w:r>
        <w:t xml:space="preserve">Furthermore, there is an ongoing national dialogue regarding reconciliation with Indigenous peoples. Judges in Montreal are increasingly called upon to apply Indigenous laws and customs where appropriate, particularly in sentencing circles or child welfare cases. This requires a shift from traditional civil law approaches to more inclusive judicial practices.</w:t>
      </w:r>
    </w:p>
    <w:bookmarkEnd w:id="28"/>
    <w:bookmarkStart w:id="29" w:name="conclusion"/>
    <w:p>
      <w:pPr>
        <w:pStyle w:val="Heading2"/>
      </w:pPr>
      <w:r>
        <w:t xml:space="preserve">Conclusion</w:t>
      </w:r>
    </w:p>
    <w:p>
      <w:pPr>
        <w:pStyle w:val="FirstParagraph"/>
      </w:pPr>
      <w:r>
        <w:t xml:space="preserve">In summary, the judge in Canada-Montreal occupies a unique space within the Canadian legal landscape. They are custodians of a civil law tradition within a federal common law context, requiring specialized knowledge, linguistic duality, and cultural sensitivity. The selection process ensures that only highly qualified advocates with deep community ties assume these roles. As Montreal continues to evolve demographically and legally, the judge remains a central figure in upholding the rule of law, ensuring fairness, and adapting ancient legal principles to modern societal needs. The integrity of Canada-Montreal’s judicial system relies heavily on the competence and impartiality of its judges.</w:t>
      </w:r>
    </w:p>
    <w:bookmarkEnd w:id="29"/>
    <w:bookmarkStart w:id="30" w:name="references"/>
    <w:p>
      <w:pPr>
        <w:pStyle w:val="Heading2"/>
      </w:pPr>
      <w:r>
        <w:t xml:space="preserve">References</w:t>
      </w:r>
    </w:p>
    <w:p>
      <w:pPr>
        <w:numPr>
          <w:ilvl w:val="0"/>
          <w:numId w:val="1001"/>
        </w:numPr>
        <w:pStyle w:val="Compact"/>
      </w:pPr>
      <w:r>
        <w:t xml:space="preserve">Federal Courts Act, R.S.C., 1985, c. F-7.</w:t>
      </w:r>
    </w:p>
    <w:p>
      <w:pPr>
        <w:numPr>
          <w:ilvl w:val="0"/>
          <w:numId w:val="1001"/>
        </w:numPr>
        <w:pStyle w:val="Compact"/>
      </w:pPr>
      <w:r>
        <w:t xml:space="preserve">Civil Code of Quebec, S.Q. 1991, c. 64.</w:t>
      </w:r>
    </w:p>
    <w:p>
      <w:pPr>
        <w:numPr>
          <w:ilvl w:val="0"/>
          <w:numId w:val="1001"/>
        </w:numPr>
        <w:pStyle w:val="Compact"/>
      </w:pPr>
      <w:r>
        <w:t xml:space="preserve">Criminal Code, R.S.C., 1985, c. C-46.</w:t>
      </w:r>
    </w:p>
    <w:p>
      <w:pPr>
        <w:numPr>
          <w:ilvl w:val="0"/>
          <w:numId w:val="1001"/>
        </w:numPr>
        <w:pStyle w:val="Compact"/>
      </w:pPr>
      <w:r>
        <w:t xml:space="preserve">Judges Act, R.S.C., 1985, c. J-1.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Selection, and Jurisdiction of Judges in Canada-Montreal</dc:title>
  <dc:creator/>
  <cp:keywords/>
  <dcterms:created xsi:type="dcterms:W3CDTF">2026-07-29T13:43:31Z</dcterms:created>
  <dcterms:modified xsi:type="dcterms:W3CDTF">2026-07-29T13:43:31Z</dcterms:modified>
</cp:coreProperties>
</file>

<file path=docProps/custom.xml><?xml version="1.0" encoding="utf-8"?>
<Properties xmlns="http://schemas.openxmlformats.org/officeDocument/2006/custom-properties" xmlns:vt="http://schemas.openxmlformats.org/officeDocument/2006/docPropsVTypes"/>
</file>