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System</w:t>
      </w:r>
      <w:r>
        <w:t xml:space="preserve"> </w:t>
      </w:r>
      <w:r>
        <w:t xml:space="preserve">of</w:t>
      </w:r>
      <w:r>
        <w:t xml:space="preserve"> </w:t>
      </w:r>
      <w:r>
        <w:t xml:space="preserve">Canada,</w:t>
      </w:r>
      <w:r>
        <w:t xml:space="preserve"> </w:t>
      </w:r>
      <w:r>
        <w:t xml:space="preserve">Toronto</w:t>
      </w:r>
    </w:p>
    <w:bookmarkStart w:id="26" w:name="X5586c3c21acd2bc789057acdaa380d4ad799a08"/>
    <w:p>
      <w:pPr>
        <w:pStyle w:val="Heading1"/>
      </w:pPr>
      <w:r>
        <w:t xml:space="preserve">The Role and Evolution of the Judge in the Legal System of Canada, Toronto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Canada, Toronto</w:t>
      </w:r>
    </w:p>
    <w:bookmarkStart w:id="20" w:name="X9633b77fd6135d2d4fab7845b07308cfa876bc0"/>
    <w:p>
      <w:pPr>
        <w:pStyle w:val="Heading2"/>
      </w:pPr>
      <w:r>
        <w:t xml:space="preserve">I. Introduction: The Judicial Landscape in Toronto</w:t>
      </w:r>
    </w:p>
    <w:p>
      <w:pPr>
        <w:pStyle w:val="FirstParagraph"/>
      </w:pPr>
      <w:r>
        <w:t xml:space="preserve">The judicial system in Canada is a complex, bifurcated structure that operates under the Constitution Act, 1867, dividing jurisdiction between federal and provincial governments. In the heart of this legal ecosystem lies Toronto, Ontario’s capital and Canada’s largest city. The role of the</w:t>
      </w:r>
      <w:r>
        <w:t xml:space="preserve"> </w:t>
      </w:r>
      <w:r>
        <w:rPr>
          <w:bCs/>
          <w:b/>
        </w:rPr>
        <w:t xml:space="preserve">judge</w:t>
      </w:r>
      <w:r>
        <w:t xml:space="preserve"> </w:t>
      </w:r>
      <w:r>
        <w:t xml:space="preserve">in this specific geographic and cultural context is not merely one of applying laws mechanically but involves navigating a diverse, multicultural populace within a framework that balances colonial legal traditions with modern constitutional rights. This research paper explores the appointment, duties, challenges, and evolving responsibilities of the</w:t>
      </w:r>
      <w:r>
        <w:t xml:space="preserve"> </w:t>
      </w:r>
      <w:r>
        <w:rPr>
          <w:bCs/>
          <w:b/>
        </w:rPr>
        <w:t xml:space="preserve">Judge</w:t>
      </w:r>
      <w:r>
        <w:t xml:space="preserve"> </w:t>
      </w:r>
      <w:r>
        <w:t xml:space="preserve">within the courts of</w:t>
      </w:r>
      <w:r>
        <w:t xml:space="preserve"> </w:t>
      </w:r>
      <w:r>
        <w:rPr>
          <w:bCs/>
          <w:b/>
        </w:rPr>
        <w:t xml:space="preserve">Canada Toronto</w:t>
      </w:r>
      <w:r>
        <w:t xml:space="preserve">, highlighting how local realities shape national jurisprudence.</w:t>
      </w:r>
    </w:p>
    <w:p>
      <w:pPr>
        <w:pStyle w:val="BodyText"/>
      </w:pPr>
      <w:r>
        <w:t xml:space="preserve">Toronto serves as a microcosm for Canadian legal issues. With one of the most diverse populations in North America, cases heard by judges in Toronto often test the limits of equality rights, freedom of expression, and cultural accommodation under the Canadian Charter of Rights and Freedoms. Consequently, the judge in this jurisdiction must possess not only legal acumen but also profound cultural competence.</w:t>
      </w:r>
    </w:p>
    <w:bookmarkEnd w:id="20"/>
    <w:bookmarkStart w:id="21" w:name="X8d1b925bbedd869541c0a90e179be6c668b36c1"/>
    <w:p>
      <w:pPr>
        <w:pStyle w:val="Heading2"/>
      </w:pPr>
      <w:r>
        <w:t xml:space="preserve">II. Appointment and Qualifications: Pathways to the Bench</w:t>
      </w:r>
    </w:p>
    <w:p>
      <w:pPr>
        <w:pStyle w:val="FirstParagraph"/>
      </w:pPr>
      <w:r>
        <w:t xml:space="preserve">In Canada, judges are appointed by the Governor General on the advice of Cabinet, typically based on recommendations from independent advisory committees. For superior courts in Ontario, where most high-profile Toronto cases are heard, candidates must have at least ten years of standing as members of a provincial bar. However, in recent decades, there has been a significant shift toward appointing judges with diverse professional backgrounds.</w:t>
      </w:r>
    </w:p>
    <w:p>
      <w:pPr>
        <w:pStyle w:val="BodyText"/>
      </w:pPr>
      <w:r>
        <w:t xml:space="preserve">In the context of</w:t>
      </w:r>
      <w:r>
        <w:t xml:space="preserve"> </w:t>
      </w:r>
      <w:r>
        <w:rPr>
          <w:bCs/>
          <w:b/>
        </w:rPr>
        <w:t xml:space="preserve">Canada Toronto</w:t>
      </w:r>
      <w:r>
        <w:t xml:space="preserve">, the pool from which a judge is drawn reflects the city's demographic reality. Historically dominated by white, male appointees from large law firms, modern appointments increasingly include individuals from Indigenous communities, racialized groups, and those with experience in public interest law or academia. This shift is critical because it ensures that the bench reflects the community it serves. The Advisory Committee for Judicial Appointments in Ontario plays a pivotal role in screening candidates for integrity, independence, and good character—traits essential for maintaining public trust in the judiciary.</w:t>
      </w:r>
    </w:p>
    <w:bookmarkEnd w:id="21"/>
    <w:bookmarkStart w:id="22" w:name="X0d5a8b4cabfceb7d08a239c605cd339550981c2"/>
    <w:p>
      <w:pPr>
        <w:pStyle w:val="Heading2"/>
      </w:pPr>
      <w:r>
        <w:t xml:space="preserve">III. Jurisdiction and Daily Duties of a Judge</w:t>
      </w:r>
    </w:p>
    <w:p>
      <w:pPr>
        <w:pStyle w:val="FirstParagraph"/>
      </w:pPr>
      <w:r>
        <w:t xml:space="preserve">The hierarchy of courts in Ontario places Toronto at its center. The primary venues include the Superior Court of Justice, which handles serious criminal indictments, complex civil matters, and family law disputes involving substantial assets or custody issues; the Ontario Court of Justice, which deals with summary conviction offenses and bail hearings; and the Provincial Offences Court.</w:t>
      </w:r>
    </w:p>
    <w:p>
      <w:pPr>
        <w:pStyle w:val="BodyText"/>
      </w:pPr>
      <w:r>
        <w:t xml:space="preserve">A typical day for a</w:t>
      </w:r>
      <w:r>
        <w:t xml:space="preserve"> </w:t>
      </w:r>
      <w:r>
        <w:rPr>
          <w:bCs/>
          <w:b/>
        </w:rPr>
        <w:t xml:space="preserve">judge</w:t>
      </w:r>
      <w:r>
        <w:t xml:space="preserve"> </w:t>
      </w:r>
      <w:r>
        <w:t xml:space="preserve">in Toronto involves a rigorous schedule. In criminal courts, judges manage pre-trial conferences, rule on motions regarding evidence admissibility, determine sentencing after trials or guilty pleas, and oversee bail applications. Given the backlog of cases that has plagued the Canadian justice system in recent years, efficiency is a major concern for judges in Toronto.</w:t>
      </w:r>
    </w:p>
    <w:p>
      <w:pPr>
        <w:pStyle w:val="BodyText"/>
      </w:pPr>
      <w:r>
        <w:t xml:space="preserve">In civil matters, judges are responsible for case management to ensure disputes are resolved promptly. This includes interpreting contracts, adjudicating property disputes, and overseeing corporate litigation. Given Toronto’s status as Canada’s financial capital, judges frequently encounter complex commercial law issues involving mergers, acquisitions, and intellectual property rights that have implications beyond the city limits.</w:t>
      </w:r>
    </w:p>
    <w:bookmarkEnd w:id="22"/>
    <w:bookmarkStart w:id="23" w:name="X6d9ebd94b4652bab6ebb397a41d37be7eb3ed04"/>
    <w:p>
      <w:pPr>
        <w:pStyle w:val="Heading2"/>
      </w:pPr>
      <w:r>
        <w:t xml:space="preserve">IV. The Impact of Diversity on Judicial Decision-Making</w:t>
      </w:r>
    </w:p>
    <w:p>
      <w:pPr>
        <w:pStyle w:val="FirstParagraph"/>
      </w:pPr>
      <w:r>
        <w:t xml:space="preserve">The demographic diversity of Toronto profoundly influences how a judge perceives evidence and interacts with litigants. Canadian law mandates that judges remain impartial, but implicit bias remains a recognized challenge in legal scholarship. In Toronto, where issues related to housing discrimination, policing of minority communities, and religious accommodations frequently arise in courtrooms, judges must be vigilant against unconscious biases.</w:t>
      </w:r>
    </w:p>
    <w:p>
      <w:pPr>
        <w:pStyle w:val="BodyText"/>
      </w:pPr>
      <w:r>
        <w:t xml:space="preserve">For instance, cases involving the use of headscarves (hijab) by female witnesses or defendants have tested the limits of courtroom decorum and religious freedom. The judge must balance traditional courtroom norms with Charter-protected rights. Similarly, in family law cases involving cultural nuances around marriage and divorce, judges must apply universal legal principles while respecting cultural contexts. This requires a nuanced understanding of sociology and anthropology alongside black-letter law.</w:t>
      </w:r>
    </w:p>
    <w:bookmarkEnd w:id="23"/>
    <w:bookmarkStart w:id="24" w:name="X8d5b8c047af8d2223253bc31196dff3c6652eba"/>
    <w:p>
      <w:pPr>
        <w:pStyle w:val="Heading2"/>
      </w:pPr>
      <w:r>
        <w:t xml:space="preserve">V. Challenges Facing the Modern Judge in Toronto</w:t>
      </w:r>
    </w:p>
    <w:p>
      <w:pPr>
        <w:pStyle w:val="FirstParagraph"/>
      </w:pPr>
      <w:r>
        <w:rPr>
          <w:bCs/>
          <w:b/>
        </w:rPr>
        <w:t xml:space="preserve">Mental Health and Substance Abuse:</w:t>
      </w:r>
      <w:r>
        <w:t xml:space="preserve"> </w:t>
      </w:r>
      <w:r>
        <w:t xml:space="preserve">A significant portion of cases before judges in Toronto involve individuals struggling with mental health crises or addiction. The courts have increasingly become de facto mental health facilities, particularly in the Ontario Court of Justice. Judges often face difficult decisions regarding diversion programs versus incarceration, recognizing that prison is not always the appropriate response to non-violent offenses rooted in systemic disadvantage.</w:t>
      </w:r>
    </w:p>
    <w:p>
      <w:pPr>
        <w:pStyle w:val="BodyText"/>
      </w:pPr>
      <w:r>
        <w:rPr>
          <w:bCs/>
          <w:b/>
        </w:rPr>
        <w:t xml:space="preserve">Trauma-Informed Jurisprudence:</w:t>
      </w:r>
      <w:r>
        <w:t xml:space="preserve"> </w:t>
      </w:r>
      <w:r>
        <w:t xml:space="preserve">There is a growing movement toward trauma-informed judging, particularly in cases involving domestic violence or sexual assault. Judges are encouraged to create safer environments for victims, allowing for supportive measures such as video testimony or screens to shield witnesses from the accused. This approach requires judges to adopt a more empathetic yet controlled demeanor.</w:t>
      </w:r>
    </w:p>
    <w:p>
      <w:pPr>
        <w:pStyle w:val="BodyText"/>
      </w:pPr>
      <w:r>
        <w:rPr>
          <w:bCs/>
          <w:b/>
        </w:rPr>
        <w:t xml:space="preserve">Access to Justice:</w:t>
      </w:r>
      <w:r>
        <w:t xml:space="preserve"> </w:t>
      </w:r>
      <w:r>
        <w:t xml:space="preserve">The high cost of legal representation in Toronto means many self-represented litigants appear before judges. Managing proceedings where one party has no lawyer requires extra patience and explanatory efforts from the judge to ensure fairness without crossing into advocacy. This "pro se" burden is a unique challenge for the Toronto judicial system compared to smaller jurisdictions.</w:t>
      </w:r>
    </w:p>
    <w:bookmarkEnd w:id="24"/>
    <w:bookmarkStart w:id="25" w:name="Xdcfb19a164c785b1c53086677c696e404e92083"/>
    <w:p>
      <w:pPr>
        <w:pStyle w:val="Heading2"/>
      </w:pPr>
      <w:r>
        <w:t xml:space="preserve">VI. Conclusion: The Future of the Judiciary in Canada, Toronto</w:t>
      </w:r>
    </w:p>
    <w:p>
      <w:pPr>
        <w:pStyle w:val="FirstParagraph"/>
      </w:pPr>
      <w:r>
        <w:t xml:space="preserve">The role of the judge in Canada’s largest city is evolving from that of a detached arbiter to an active manager of justice and a guardian of social cohesion. As Toronto continues to grow and diversify, the judiciary must adapt to ensure that its decisions remain relevant, fair, and accessible.</w:t>
      </w:r>
    </w:p>
    <w:p>
      <w:pPr>
        <w:pStyle w:val="BodyText"/>
      </w:pPr>
      <w:r>
        <w:t xml:space="preserve">Future reforms may involve greater use of technology in courtrooms, expanded mental health courts, and continued efforts to diversify the bench. The integrity of the Canadian legal system depends on public confidence in these institutions. Therefore, every</w:t>
      </w:r>
      <w:r>
        <w:t xml:space="preserve"> </w:t>
      </w:r>
      <w:r>
        <w:rPr>
          <w:bCs/>
          <w:b/>
        </w:rPr>
        <w:t xml:space="preserve">Judge</w:t>
      </w:r>
      <w:r>
        <w:t xml:space="preserve"> </w:t>
      </w:r>
      <w:r>
        <w:t xml:space="preserve">operating within</w:t>
      </w:r>
      <w:r>
        <w:t xml:space="preserve"> </w:t>
      </w:r>
      <w:r>
        <w:rPr>
          <w:bCs/>
          <w:b/>
        </w:rPr>
        <w:t xml:space="preserve">Canada Toronto</w:t>
      </w:r>
    </w:p>
    <w:p>
      <w:pPr>
        <w:pStyle w:val="BodyText"/>
      </w:pPr>
      <w:r>
        <w:t xml:space="preserve">In summary, the judicial function in Toronto is a dynamic interplay between statutory mandate and societal expectation. By understanding the specific challenges posed by urban density, cultural diversity, and systemic inequities, we can better appreciate the critical importance of an independent, well-qualified judiciary in maintaining the rule of law.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Legal System of Canada, Toronto</dc:title>
  <dc:creator/>
  <cp:keywords/>
  <dcterms:created xsi:type="dcterms:W3CDTF">2026-07-29T09:53:43Z</dcterms:created>
  <dcterms:modified xsi:type="dcterms:W3CDTF">2026-07-29T09:53:43Z</dcterms:modified>
</cp:coreProperties>
</file>

<file path=docProps/custom.xml><?xml version="1.0" encoding="utf-8"?>
<Properties xmlns="http://schemas.openxmlformats.org/officeDocument/2006/custom-properties" xmlns:vt="http://schemas.openxmlformats.org/officeDocument/2006/docPropsVTypes"/>
</file>