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Vancouver</w:t>
      </w:r>
    </w:p>
    <w:bookmarkStart w:id="27" w:name="Xaff90aa4bcc679fdb550f1832c9bcc3894a1cbb"/>
    <w:p>
      <w:pPr>
        <w:pStyle w:val="Heading1"/>
      </w:pPr>
      <w:r>
        <w:t xml:space="preserve">The Judicial Landscape of Canada Vancouver:</w:t>
      </w:r>
      <w:r>
        <w:br/>
      </w:r>
      <w:r>
        <w:t xml:space="preserve">An Analytical Review of the Role, Challenges, and Responsibilities of the Judge</w:t>
      </w:r>
    </w:p>
    <w:p>
      <w:pPr>
        <w:pStyle w:val="FirstParagraph"/>
      </w:pPr>
      <w:r>
        <w:rPr>
          <w:bCs/>
          <w:b/>
        </w:rPr>
        <w:t xml:space="preserve">Abstract:</w:t>
      </w:r>
    </w:p>
    <w:p>
      <w:pPr>
        <w:pStyle w:val="BodyText"/>
      </w:pPr>
      <w:r>
        <w:t xml:space="preserve">This research paper examines the critical role of the judge within the Canadian legal system, with a specific geographic and sociological focus on Canada Vancouver. As one of Canada’s most dynamic metropolitan areas, Vancouver presents unique judicial challenges ranging from rapid population growth to complex socio-economic disparities. This document explores how a judge must navigate statutory laws, constitutional principles, and local community expectations. Furthermore, it analyzes the institutional frameworks governing judicial appointments in British Columbia and discusses contemporary issues such as access to justice, diversity in the judiciary, and the impact of digital transformation on court proceedings.</w:t>
      </w:r>
    </w:p>
    <w:bookmarkStart w:id="20" w:name="introduction"/>
    <w:p>
      <w:pPr>
        <w:pStyle w:val="Heading2"/>
      </w:pPr>
      <w:r>
        <w:t xml:space="preserve">1. Introduction</w:t>
      </w:r>
    </w:p>
    <w:p>
      <w:pPr>
        <w:pStyle w:val="FirstParagraph"/>
      </w:pPr>
      <w:r>
        <w:t xml:space="preserve">The judiciary stands as one of the three pillars of democracy in Canada, alongside the Executive and Legislative branches. The fundamental duty of a judge is to interpret and apply the law impartially, ensuring that justice is served regardless of social status, wealth, or background. However, the execution of this duty is not uniform across all regions; it is heavily influenced by local demographics, cultural contexts, and specific legal pressures. This paper specifically targets Canada Vancouver as its focal point because of its distinct position within the Canadian federal structure and its unique urban challenges.</w:t>
      </w:r>
    </w:p>
    <w:p>
      <w:pPr>
        <w:pStyle w:val="BodyText"/>
      </w:pPr>
      <w:r>
        <w:t xml:space="preserve">Vancouver, located on the traditional territories of the Musqueam, Squamish, and Tsleil-Waututh Nations, is a city marked by significant cultural diversity and economic disparity. For a judge sitting in this jurisdiction, the mandate extends beyond mere legal technicalities. It involves a nuanced understanding of Indigenous rights, housing crises that permeate criminal law dockets (particularly regarding break-and-enter charges), and the integration of multicultural perspectives within traditional legal frameworks. Therefore, studying the role of the judge in Canada Vancouver provides a microcosm for understanding modern judicial adaptability.</w:t>
      </w:r>
    </w:p>
    <w:bookmarkEnd w:id="20"/>
    <w:bookmarkStart w:id="21" w:name="X66412bcf6df88ff8e67a26619e1e207cedea93b"/>
    <w:p>
      <w:pPr>
        <w:pStyle w:val="Heading2"/>
      </w:pPr>
      <w:r>
        <w:t xml:space="preserve">2. The Appointment and Independence of the Judge</w:t>
      </w:r>
    </w:p>
    <w:p>
      <w:pPr>
        <w:pStyle w:val="FirstParagraph"/>
      </w:pPr>
      <w:r>
        <w:t xml:space="preserve">In Canada, judges are appointed by the Governor General on the advice of Cabinet, specifically following recommendations from an independent advisory board. For superior courts in British Columbia, which include Vancouver Superior Court judges and appellate levels, this process is rigorous. The importance of judicial independence is enshrined in Section 11(d) of the Canadian Charter of Rights and Freedoms. A judge must be free from external pressure by the government or other entities.</w:t>
      </w:r>
    </w:p>
    <w:p>
      <w:pPr>
        <w:pStyle w:val="BodyText"/>
      </w:pPr>
      <w:r>
        <w:t xml:space="preserve">In Canada Vancouver, where media scrutiny can be intense due to high-profile cases involving real estate tycoons, political figures, or prominent community leaders, maintaining this independence is paramount. The modern judge must balance public transparency with the necessity of judicial privacy and impartiality. Recent reforms have aimed to increase transparency in the appointment process to ensure that the bench reflects the diversity of Canada Vancouver’s population. This includes active efforts to appoint more women, Indigenous peoples, and members from visible minorities as judges, recognizing that a diverse judiciary enhances public confidence in the legal system.</w:t>
      </w:r>
    </w:p>
    <w:bookmarkEnd w:id="21"/>
    <w:bookmarkStart w:id="22" w:name="X7bcf18d6de00540575156e6661877ed733b449d"/>
    <w:p>
      <w:pPr>
        <w:pStyle w:val="Heading2"/>
      </w:pPr>
      <w:r>
        <w:t xml:space="preserve">3. The Dual Jurisdiction: Provincial vs. Federal Challenges</w:t>
      </w:r>
    </w:p>
    <w:p>
      <w:pPr>
        <w:pStyle w:val="FirstParagraph"/>
      </w:pPr>
      <w:r>
        <w:t xml:space="preserve">A judge in Vancouver operates within a complex dual jurisdiction. While criminal law is federal under the Constitution Act, 1867, provincial court judges often handle these cases alongside matters of provincial concern such as family law and tenancy disputes. In Canada Vancouver, the intersection of housing policy and criminal justice is particularly acute.</w:t>
      </w:r>
    </w:p>
    <w:p>
      <w:pPr>
        <w:pStyle w:val="BodyText"/>
      </w:pPr>
      <w:r>
        <w:rPr>
          <w:bCs/>
          <w:b/>
        </w:rPr>
        <w:t xml:space="preserve">Criminal Justice:</w:t>
      </w:r>
      <w:r>
        <w:t xml:space="preserve"> </w:t>
      </w:r>
      <w:r>
        <w:t xml:space="preserve">The Vancouver courts deal with a disproportionate number of cases related to substance use disorders and mental health issues. A judge must often navigate the tension between punishment and rehabilitation, increasingly relying on alternative sentencing options like drug treatment courts. These specialized dockets require judges to be more than just arbiters; they become case managers who coordinate with social services.</w:t>
      </w:r>
    </w:p>
    <w:p>
      <w:pPr>
        <w:pStyle w:val="BodyText"/>
      </w:pPr>
      <w:r>
        <w:rPr>
          <w:bCs/>
          <w:b/>
        </w:rPr>
        <w:t xml:space="preserve">Civil and Family Law:</w:t>
      </w:r>
      <w:r>
        <w:t xml:space="preserve"> </w:t>
      </w:r>
      <w:r>
        <w:t xml:space="preserve">Conversely, civil matters in Vancouver often involve high-value real estate transactions or complex family law disputes involving international elements due to the city’s global migration patterns. A judge must possess a sophisticated understanding of property law while remaining sensitive to the emotional and psychological dynamics inherent in family court proceedings.</w:t>
      </w:r>
    </w:p>
    <w:bookmarkEnd w:id="22"/>
    <w:bookmarkStart w:id="23" w:name="indigenous-justice-and-section-35-rights"/>
    <w:p>
      <w:pPr>
        <w:pStyle w:val="Heading2"/>
      </w:pPr>
      <w:r>
        <w:t xml:space="preserve">4. Indigenous Justice and Section 35 Rights</w:t>
      </w:r>
    </w:p>
    <w:p>
      <w:pPr>
        <w:pStyle w:val="FirstParagraph"/>
      </w:pPr>
      <w:r>
        <w:t xml:space="preserve">No discussion regarding a judge in Canada Vancouver is complete without addressing the role of Indigenous justice. The Supreme Court of Canada has affirmed, through cases such as *R v Gladue* and *R v Ipeelee*, that judges must consider the unique systemic and background factors affecting Indigenous offenders. In Vancouver, this is not merely an abstract legal concept but a daily operational reality.</w:t>
      </w:r>
    </w:p>
    <w:p>
      <w:pPr>
        <w:pStyle w:val="BodyText"/>
      </w:pPr>
      <w:r>
        <w:t xml:space="preserve">Judges are required to actively engage with Indigenous sentencing principles, which emphasize restorative justice over retributive measures where appropriate. This involves consulting with Gladue reports—documents prepared by community members that provide context on an Indigenous offender’s life and background. For a judge in Vancouver, this requires collaboration with local Indigenous organizations and a deep respect for the legal traditions of First Nations peoples. The implementation of these principles is a critical component of the Truth and Reconciliation Commission’s Calls to Action, placing significant ethical responsibilities on every judge sitting in Canadian courts.</w:t>
      </w:r>
    </w:p>
    <w:bookmarkEnd w:id="23"/>
    <w:bookmarkStart w:id="24" w:name="Xd7b2d49c2b72267fbc28f5f0b725cbd50e44046"/>
    <w:p>
      <w:pPr>
        <w:pStyle w:val="Heading2"/>
      </w:pPr>
      <w:r>
        <w:t xml:space="preserve">5. Access to Justice and Socio-Economic Barriers</w:t>
      </w:r>
    </w:p>
    <w:p>
      <w:pPr>
        <w:pStyle w:val="FirstParagraph"/>
      </w:pPr>
      <w:r>
        <w:t xml:space="preserve">The concept of "access to justice" is central to the modern judicial philosophy in Canada. In Canada Vancouver, the high cost of living creates significant barriers for individuals seeking legal recourse. Many litigants appear in court without legal representation (often referred to as self-represented litigants), placing an additional burden on the judge who must ensure procedural fairness while maintaining courtroom efficiency.</w:t>
      </w:r>
    </w:p>
    <w:p>
      <w:pPr>
        <w:pStyle w:val="BodyText"/>
      </w:pPr>
      <w:r>
        <w:t xml:space="preserve">Judges in Vancouver have increasingly adopted a "judge-led" approach in certain civil and family proceedings to assist unrepresented parties. This involves explaining legal processes more clearly, asking clarifying questions, and ensuring that both sides understand the evidence being presented. This shift represents a move away from pure adversarial neutrality toward a more active management role to prevent injustice resulting from procedural ignorance.</w:t>
      </w:r>
    </w:p>
    <w:bookmarkEnd w:id="24"/>
    <w:bookmarkStart w:id="25" w:name="technological-integration-virtual-courts"/>
    <w:p>
      <w:pPr>
        <w:pStyle w:val="Heading2"/>
      </w:pPr>
      <w:r>
        <w:t xml:space="preserve">6. Technological Integration: Virtual Courts</w:t>
      </w:r>
    </w:p>
    <w:p>
      <w:pPr>
        <w:pStyle w:val="FirstParagraph"/>
      </w:pPr>
      <w:r>
        <w:t xml:space="preserve">The pandemic accelerated the adoption of technology in Canadian courts, and Vancouver has been at the forefront of this transition. A judge today must be proficient in conducting hearings via videoconference platforms. This introduces new challenges regarding privacy, security, and the ability to assess witness credibility through a screen.</w:t>
      </w:r>
    </w:p>
    <w:p>
      <w:pPr>
        <w:pStyle w:val="BodyText"/>
      </w:pPr>
      <w:r>
        <w:t xml:space="preserve">However, it also offers benefits by reducing travel times for parties living in remote areas of British Columbia or those with caregiving responsibilities. For a judge in Canada Vancouver, balancing the efficiency gains of digital courtrooms with the need for human connection and formal courtroom decorum is an ongoing area of professional development.</w:t>
      </w:r>
    </w:p>
    <w:bookmarkEnd w:id="25"/>
    <w:bookmarkStart w:id="26" w:name="conclusion"/>
    <w:p>
      <w:pPr>
        <w:pStyle w:val="Heading2"/>
      </w:pPr>
      <w:r>
        <w:t xml:space="preserve">7. Conclusion</w:t>
      </w:r>
    </w:p>
    <w:p>
      <w:pPr>
        <w:pStyle w:val="FirstParagraph"/>
      </w:pPr>
      <w:r>
        <w:t xml:space="preserve">The role of a judge in Canada Vancouver is multifaceted, demanding not only legal expertise but also sociological awareness and ethical fortitude. The judge serves as the guardian of the rule of law in one of Canada’s most diverse and economically stratified cities. From interpreting complex Indigenous rights to managing cases arising from socio-economic hardship, the modern Canadian judge must be adaptable and empathetic.</w:t>
      </w:r>
    </w:p>
    <w:p>
      <w:pPr>
        <w:pStyle w:val="BodyText"/>
      </w:pPr>
      <w:r>
        <w:t xml:space="preserve">As Vancouver continues to grow, the judiciary will face evolving challenges related to housing, technology, and demographic shifts. It is imperative that the institution of the judgeship remains independent, diverse, and responsive to these changes. By upholding the principles of fairness and equality while acknowledging local contexts, a judge ensures that justice in Canada Vancouver remains not just a legal ideal, but a tangible reality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Canada: A Focus on Vancouver</dc:title>
  <dc:creator/>
  <cp:keywords/>
  <dcterms:created xsi:type="dcterms:W3CDTF">2026-07-29T11:25:48Z</dcterms:created>
  <dcterms:modified xsi:type="dcterms:W3CDTF">2026-07-29T11:25:48Z</dcterms:modified>
</cp:coreProperties>
</file>

<file path=docProps/custom.xml><?xml version="1.0" encoding="utf-8"?>
<Properties xmlns="http://schemas.openxmlformats.org/officeDocument/2006/custom-properties" xmlns:vt="http://schemas.openxmlformats.org/officeDocument/2006/docPropsVTypes"/>
</file>