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Bogotá</w:t>
      </w:r>
    </w:p>
    <w:bookmarkStart w:id="28" w:name="Xc15d501360746366ff34503b679673830dbdc61"/>
    <w:p>
      <w:pPr>
        <w:pStyle w:val="Heading1"/>
      </w:pPr>
      <w:r>
        <w:t xml:space="preserve">The Judicial Function in the Contemporary State</w:t>
      </w:r>
    </w:p>
    <w:bookmarkStart w:id="20" w:name="X34b768f5332307f69b76a1d3119c14beeffd58f"/>
    <w:p>
      <w:pPr>
        <w:pStyle w:val="Heading3"/>
      </w:pPr>
      <w:r>
        <w:t xml:space="preserve">An Analysis of the Role, Challenges, and Institutional Evolution of the Judge within the Legal Framework of Colombia Bogotá</w:t>
      </w:r>
    </w:p>
    <w:p>
      <w:pPr>
        <w:pStyle w:val="FirstParagraph"/>
      </w:pPr>
      <w:r>
        <w:t xml:space="preserve">A Comprehensive Research Paper on Jurisprudence and Administrative Reality</w:t>
      </w:r>
    </w:p>
    <w:bookmarkEnd w:id="20"/>
    <w:bookmarkStart w:id="21" w:name="X49dc4f6a3f5554936d3e42e3b8def7542994c6c"/>
    <w:p>
      <w:pPr>
        <w:pStyle w:val="Heading2"/>
      </w:pPr>
      <w:r>
        <w:t xml:space="preserve">I. Introduction: The Judicial Branch in a Democratic Society</w:t>
      </w:r>
    </w:p>
    <w:p>
      <w:pPr>
        <w:pStyle w:val="FirstParagraph"/>
      </w:pPr>
      <w:r>
        <w:t xml:space="preserve">In any democratic constitutional state, the judiciary serves as the ultimate guardian of rights and liberties, ensuring that the rule of law prevails over arbitrary power. In Colombia, a nation characterized by its pluralistic society and complex historical context, this function is particularly critical. The</w:t>
      </w:r>
      <w:r>
        <w:t xml:space="preserve"> </w:t>
      </w:r>
      <w:r>
        <w:rPr>
          <w:bCs/>
          <w:b/>
        </w:rPr>
        <w:t xml:space="preserve">Judge</w:t>
      </w:r>
      <w:r>
        <w:t xml:space="preserve"> </w:t>
      </w:r>
      <w:r>
        <w:t xml:space="preserve">stands not merely as an arbiter of disputes but as a central pillar in the maintenance of social order and justice. This research paper examines the multifaceted role of the judicial officer within the specific context of Colombia Bogotá, analyzing how local dynamics influence judicial performance, decision-making, and public trust. As Colombia continues to navigate post-conflict reconstruction and institutional strengthening, understanding the nuances of adjudication in its capital city is essential for legal scholars, policymakers, and citizens alike.</w:t>
      </w:r>
    </w:p>
    <w:p>
      <w:pPr>
        <w:pStyle w:val="BodyText"/>
      </w:pPr>
      <w:r>
        <w:t xml:space="preserve">The Constitution of 1991 fundamentally restructured the Colombian state by elevating the judiciary to a co-equal branch of government. However, the transition from theory to practice has been fraught with challenges. In Colombia Bogotá, where nearly nine million inhabitants generate a massive volume of legal disputes, the pressure on judicial officers is immense. This document explores the constitutional mandates placed upon</w:t>
      </w:r>
      <w:r>
        <w:t xml:space="preserve"> </w:t>
      </w:r>
      <w:r>
        <w:rPr>
          <w:bCs/>
          <w:b/>
        </w:rPr>
        <w:t xml:space="preserve">Colombia Bogotá</w:t>
      </w:r>
      <w:r>
        <w:t xml:space="preserve">’s judges, their ethical obligations, and the systemic hurdles they face in delivering timely and effective justice.</w:t>
      </w:r>
    </w:p>
    <w:bookmarkEnd w:id="21"/>
    <w:bookmarkStart w:id="22" w:name="X4d7b0c04c8d2da8f2c7d704768d32c6c9be1385"/>
    <w:p>
      <w:pPr>
        <w:pStyle w:val="Heading2"/>
      </w:pPr>
      <w:r>
        <w:t xml:space="preserve">II. The Constitutional Mandate of the Judge</w:t>
      </w:r>
    </w:p>
    <w:p>
      <w:pPr>
        <w:pStyle w:val="FirstParagraph"/>
      </w:pPr>
      <w:r>
        <w:t xml:space="preserve">The role of the judge is defined primarily by Articles 113 through 126 of the Colombian Political Constitution. These articles establish that public power is separated into legislative, executive, and judicial branches, with each branch having distinct functions but sharing a common duty: to serve the community. The</w:t>
      </w:r>
      <w:r>
        <w:t xml:space="preserve"> </w:t>
      </w:r>
      <w:r>
        <w:rPr>
          <w:bCs/>
          <w:b/>
        </w:rPr>
        <w:t xml:space="preserve">Judge</w:t>
      </w:r>
      <w:r>
        <w:t xml:space="preserve"> </w:t>
      </w:r>
      <w:r>
        <w:t xml:space="preserve">is mandated to enforce the law in specific cases without exceeding their authority or failing to exercise it when required.</w:t>
      </w:r>
    </w:p>
    <w:p>
      <w:pPr>
        <w:pStyle w:val="BodyText"/>
      </w:pPr>
      <w:r>
        <w:t xml:space="preserve">A pivotal aspect of this mandate is the principle of judicial independence and impartiality. In Colombia Bogotá, judges must make decisions based strictly on legal reasoning and evidence, free from political pressure, economic influence, or social coercion. This independence is safeguarded through life tenure for high-ranking magistrates in the Supreme Court and the Council of State, while lower-tier judges in</w:t>
      </w:r>
      <w:r>
        <w:t xml:space="preserve"> </w:t>
      </w:r>
      <w:r>
        <w:rPr>
          <w:bCs/>
          <w:b/>
        </w:rPr>
        <w:t xml:space="preserve">Colombia Bogotá</w:t>
      </w:r>
      <w:r>
        <w:t xml:space="preserve"> </w:t>
      </w:r>
      <w:r>
        <w:t xml:space="preserve">enjoy fixed-term contracts with protections against arbitrary removal. The Constitution also emphasizes that justice is an essential function of the State, carried out by independent judicial bodies free from other branches of government. This separation is crucial for maintaining public confidence in the institution.</w:t>
      </w:r>
    </w:p>
    <w:bookmarkEnd w:id="22"/>
    <w:bookmarkStart w:id="23" w:name="X65d78a5cbbd660110d47d756d8a525b84a52c35"/>
    <w:p>
      <w:pPr>
        <w:pStyle w:val="Heading2"/>
      </w:pPr>
      <w:r>
        <w:t xml:space="preserve">III. The Contextual Challenges in Colombia Bogotá</w:t>
      </w:r>
    </w:p>
    <w:p>
      <w:pPr>
        <w:pStyle w:val="FirstParagraph"/>
      </w:pPr>
      <w:r>
        <w:t xml:space="preserve">The urban landscape of Colombia Bogotá presents unique challenges for the administration of justice. As one of the largest metropolitan areas in Latin America, it generates a high volume of litigation ranging from family law and labor disputes to complex commercial cases and criminal matters involving organized crime. The density of</w:t>
      </w:r>
      <w:r>
        <w:t xml:space="preserve"> </w:t>
      </w:r>
      <w:r>
        <w:rPr>
          <w:bCs/>
          <w:b/>
        </w:rPr>
        <w:t xml:space="preserve">Colombia Bogotá</w:t>
      </w:r>
      <w:r>
        <w:t xml:space="preserve">’s population means that judicial offices often operate under conditions of extreme overcrowding.</w:t>
      </w:r>
    </w:p>
    <w:p>
      <w:pPr>
        <w:pStyle w:val="BodyText"/>
      </w:pPr>
      <w:r>
        <w:rPr>
          <w:bCs/>
          <w:b/>
        </w:rPr>
        <w:t xml:space="preserve">A. Case Backlog and Judicial Delay</w:t>
      </w:r>
      <w:r>
        <w:br/>
      </w:r>
      <w:r>
        <w:t xml:space="preserve">One of the most significant criticisms leveled against the judiciary in Colombia Bogotá is the backlog of cases. The principle of reasonable time, enshrined in both domestic law and international human rights treaties, is frequently tested. Judges are tasked with resolving disputes efficiently, yet limited resources often lead to prolonged proceedings. This delay undermines legal certainty and can render a favorable judgment practically meaningless if rendered too late to provide effective relief.</w:t>
      </w:r>
    </w:p>
    <w:p>
      <w:pPr>
        <w:pStyle w:val="BodyText"/>
      </w:pPr>
      <w:r>
        <w:rPr>
          <w:bCs/>
          <w:b/>
        </w:rPr>
        <w:t xml:space="preserve">B. Security Concerns</w:t>
      </w:r>
      <w:r>
        <w:br/>
      </w:r>
      <w:r>
        <w:t xml:space="preserve">Furthermore, judges operating in</w:t>
      </w:r>
      <w:r>
        <w:t xml:space="preserve"> </w:t>
      </w:r>
      <w:r>
        <w:rPr>
          <w:bCs/>
          <w:b/>
        </w:rPr>
        <w:t xml:space="preserve">Colombia Bogotá</w:t>
      </w:r>
      <w:r>
        <w:t xml:space="preserve">, particularly those handling cases involving drug trafficking, corruption, or human rights violations, face significant security risks. Threats against judicial personnel require robust protection mechanisms managed by the National Protection Unit (U.N.P.). The psychological burden on a</w:t>
      </w:r>
      <w:r>
        <w:t xml:space="preserve"> </w:t>
      </w:r>
      <w:r>
        <w:rPr>
          <w:bCs/>
          <w:b/>
        </w:rPr>
        <w:t xml:space="preserve">Judge</w:t>
      </w:r>
      <w:r>
        <w:t xml:space="preserve"> </w:t>
      </w:r>
      <w:r>
        <w:t xml:space="preserve">dealing with such threats can affect their well-being and potentially their decision-making process if not adequately supported.</w:t>
      </w:r>
    </w:p>
    <w:bookmarkEnd w:id="23"/>
    <w:bookmarkStart w:id="24" w:name="X9537ada998e2cb08d18ad15eccc98513176b362"/>
    <w:p>
      <w:pPr>
        <w:pStyle w:val="Heading2"/>
      </w:pPr>
      <w:r>
        <w:t xml:space="preserve">IV. Access to Justice and Social Inequality</w:t>
      </w:r>
    </w:p>
    <w:p>
      <w:pPr>
        <w:pStyle w:val="FirstParagraph"/>
      </w:pPr>
      <w:r>
        <w:t xml:space="preserve">In</w:t>
      </w:r>
      <w:r>
        <w:t xml:space="preserve"> </w:t>
      </w:r>
      <w:r>
        <w:rPr>
          <w:bCs/>
          <w:b/>
        </w:rPr>
        <w:t xml:space="preserve">Colombia Bogotá</w:t>
      </w:r>
      <w:r>
        <w:t xml:space="preserve">, the gap between legal theory and social reality is stark. While the Constitution guarantees access to justice for all, socioeconomic disparities often hinder this right for marginalized communities. The</w:t>
      </w:r>
      <w:r>
        <w:t xml:space="preserve"> </w:t>
      </w:r>
      <w:r>
        <w:rPr>
          <w:bCs/>
          <w:b/>
        </w:rPr>
        <w:t xml:space="preserve">Judge</w:t>
      </w:r>
      <w:r>
        <w:t xml:space="preserve"> </w:t>
      </w:r>
      <w:r>
        <w:t xml:space="preserve">plays a vital role in mitigating these inequalities through mechanisms such as tutela actions (constitutional protection claims), which allow individuals to seek immediate protection of their fundamental rights.</w:t>
      </w:r>
    </w:p>
    <w:p>
      <w:pPr>
        <w:pStyle w:val="BodyText"/>
      </w:pPr>
      <w:r>
        <w:t xml:space="preserve">The workload associated with protecting constitutional rights has grown exponentially. Judges in specialized circuits and municipalities across</w:t>
      </w:r>
      <w:r>
        <w:t xml:space="preserve"> </w:t>
      </w:r>
      <w:r>
        <w:rPr>
          <w:bCs/>
          <w:b/>
        </w:rPr>
        <w:t xml:space="preserve">Colombia Bogotá</w:t>
      </w:r>
      <w:r>
        <w:t xml:space="preserve"> </w:t>
      </w:r>
      <w:r>
        <w:t xml:space="preserve">must balance this surge in tutela filings with traditional judicial duties. This dual burden requires judges to possess not only legal expertise but also sociological insight to understand the underlying causes of disputes, particularly in labor and family law contexts.</w:t>
      </w:r>
    </w:p>
    <w:bookmarkEnd w:id="24"/>
    <w:bookmarkStart w:id="25" w:name="Xa4518a134b1faa5b4e8a53e76c7616ccab0d4ee"/>
    <w:p>
      <w:pPr>
        <w:pStyle w:val="Heading2"/>
      </w:pPr>
      <w:r>
        <w:t xml:space="preserve">V. Technological Innovation and Modernization</w:t>
      </w:r>
    </w:p>
    <w:p>
      <w:pPr>
        <w:pStyle w:val="FirstParagraph"/>
      </w:pPr>
      <w:r>
        <w:t xml:space="preserve">In recent years, the judiciary in</w:t>
      </w:r>
      <w:r>
        <w:t xml:space="preserve"> </w:t>
      </w:r>
      <w:r>
        <w:rPr>
          <w:bCs/>
          <w:b/>
        </w:rPr>
        <w:t xml:space="preserve">Colombia Bogotá</w:t>
      </w:r>
      <w:r>
        <w:t xml:space="preserve"> </w:t>
      </w:r>
      <w:r>
        <w:t xml:space="preserve">has embraced technological innovation to enhance efficiency. The implementation of electronic case management systems allows for the digital filing of documents, reducing physical clutter and expediting communication between parties and judicial offices. For the modern</w:t>
      </w:r>
      <w:r>
        <w:t xml:space="preserve"> </w:t>
      </w:r>
      <w:r>
        <w:rPr>
          <w:bCs/>
          <w:b/>
        </w:rPr>
        <w:t xml:space="preserve">Judge</w:t>
      </w:r>
      <w:r>
        <w:t xml:space="preserve">, proficiency in digital tools is no longer optional but a professional necessity.</w:t>
      </w:r>
    </w:p>
    <w:p>
      <w:pPr>
        <w:pStyle w:val="BodyText"/>
      </w:pPr>
      <w:r>
        <w:t xml:space="preserve">The Council of State and the Superior Judiciary Council have promoted digitization to streamline processes. However, the digital divide remains a challenge. Ensuring that all citizens in</w:t>
      </w:r>
      <w:r>
        <w:t xml:space="preserve"> </w:t>
      </w:r>
      <w:r>
        <w:rPr>
          <w:bCs/>
          <w:b/>
        </w:rPr>
        <w:t xml:space="preserve">Colombia Bogotá</w:t>
      </w:r>
      <w:r>
        <w:t xml:space="preserve">, regardless of their technological access, can interact with the judicial system is an ongoing objective. Virtual hearings, accelerated during the pandemic period, continue to reshape how judges conduct proceedings, offering flexibility but also raising questions about due process and equity.</w:t>
      </w:r>
    </w:p>
    <w:bookmarkEnd w:id="25"/>
    <w:bookmarkStart w:id="26" w:name="vi.-ethics-and-professional-integrity"/>
    <w:p>
      <w:pPr>
        <w:pStyle w:val="Heading2"/>
      </w:pPr>
      <w:r>
        <w:t xml:space="preserve">VI. Ethics and Professional Integrity</w:t>
      </w:r>
    </w:p>
    <w:p>
      <w:pPr>
        <w:pStyle w:val="FirstParagraph"/>
      </w:pPr>
      <w:r>
        <w:t xml:space="preserve">The integrity of the</w:t>
      </w:r>
      <w:r>
        <w:t xml:space="preserve"> </w:t>
      </w:r>
      <w:r>
        <w:rPr>
          <w:bCs/>
          <w:b/>
        </w:rPr>
        <w:t xml:space="preserve">Judge</w:t>
      </w:r>
      <w:r>
        <w:t xml:space="preserve"> </w:t>
      </w:r>
      <w:r>
        <w:t xml:space="preserve">is paramount to the legitimacy of the legal system. In</w:t>
      </w:r>
      <w:r>
        <w:t xml:space="preserve"> </w:t>
      </w:r>
      <w:r>
        <w:rPr>
          <w:bCs/>
          <w:b/>
        </w:rPr>
        <w:t xml:space="preserve">Colombia Bogotá</w:t>
      </w:r>
      <w:r>
        <w:t xml:space="preserve">, ethical standards are enforced by judicial control bodies such as the Commission for Discipline Oversight of Magistrates (CSDM). Judges are bound by codes of ethics that prohibit conflicts of interest, corruption, and misconduct.</w:t>
      </w:r>
    </w:p>
    <w:p>
      <w:pPr>
        <w:pStyle w:val="BodyText"/>
      </w:pPr>
      <w:r>
        <w:t xml:space="preserve">Public perception plays a crucial role. Scandals involving bribery or political bias can severely damage trust in the judiciary. Therefore, continuous training and ethical reinforcement for judges in</w:t>
      </w:r>
      <w:r>
        <w:t xml:space="preserve"> </w:t>
      </w:r>
      <w:r>
        <w:rPr>
          <w:bCs/>
          <w:b/>
        </w:rPr>
        <w:t xml:space="preserve">Colombia Bogotá</w:t>
      </w:r>
      <w:r>
        <w:t xml:space="preserve"> </w:t>
      </w:r>
      <w:r>
        <w:t xml:space="preserve">are essential. The academic community also contributes by researching best practices and promoting judicial transparency as means to bolster accountability.</w:t>
      </w:r>
    </w:p>
    <w:bookmarkEnd w:id="26"/>
    <w:bookmarkStart w:id="27" w:name="vii.-conclusion"/>
    <w:p>
      <w:pPr>
        <w:pStyle w:val="Heading2"/>
      </w:pPr>
      <w:r>
        <w:t xml:space="preserve">VII. Conclusion</w:t>
      </w:r>
    </w:p>
    <w:p>
      <w:pPr>
        <w:pStyle w:val="FirstParagraph"/>
      </w:pPr>
      <w:r>
        <w:t xml:space="preserve">The institution of the judge in</w:t>
      </w:r>
      <w:r>
        <w:t xml:space="preserve"> </w:t>
      </w:r>
      <w:r>
        <w:rPr>
          <w:bCs/>
          <w:b/>
        </w:rPr>
        <w:t xml:space="preserve">Colombia Bogotá</w:t>
      </w:r>
      <w:r>
        <w:t xml:space="preserve"> </w:t>
      </w:r>
      <w:r>
        <w:t xml:space="preserve">is at a critical juncture. While the constitutional framework provides robust protections and mandates for an independent judiciary, practical challenges such as backlog, security risks, and resource constraints persist. The</w:t>
      </w:r>
      <w:r>
        <w:t xml:space="preserve"> </w:t>
      </w:r>
      <w:r>
        <w:rPr>
          <w:bCs/>
          <w:b/>
        </w:rPr>
        <w:t xml:space="preserve">Judge</w:t>
      </w:r>
      <w:r>
        <w:t xml:space="preserve"> </w:t>
      </w:r>
      <w:r>
        <w:t xml:space="preserve">must navigate these complexities while upholding the principles of fairness, efficiency, and respect for human rights.</w:t>
      </w:r>
    </w:p>
    <w:p>
      <w:pPr>
        <w:pStyle w:val="BodyText"/>
      </w:pPr>
      <w:r>
        <w:t xml:space="preserve">Moving forward, reforms aimed at increasing judicial capacity through better staffing and technological integration are vital. Moreover, fostering a culture of transparency will help rebuild public trust in</w:t>
      </w:r>
      <w:r>
        <w:t xml:space="preserve"> </w:t>
      </w:r>
      <w:r>
        <w:rPr>
          <w:bCs/>
          <w:b/>
        </w:rPr>
        <w:t xml:space="preserve">Colombia Bogotá</w:t>
      </w:r>
      <w:r>
        <w:t xml:space="preserve">’s legal system. The role of the judge extends beyond adjudication; it involves contributing to social stability and democratic consolidation. By addressing systemic inefficiencies and reinforcing ethical standards, Colombia can ensure that its judiciary remains a beacon of justice for all citizens.</w:t>
      </w:r>
    </w:p>
    <w:p>
      <w:pPr>
        <w:pStyle w:val="BodyText"/>
      </w:pPr>
      <w:r>
        <w:t xml:space="preserve">In summary, the effectiveness of the</w:t>
      </w:r>
      <w:r>
        <w:t xml:space="preserve"> </w:t>
      </w:r>
      <w:r>
        <w:rPr>
          <w:bCs/>
          <w:b/>
        </w:rPr>
        <w:t xml:space="preserve">Judge</w:t>
      </w:r>
      <w:r>
        <w:t xml:space="preserve"> </w:t>
      </w:r>
      <w:r>
        <w:t xml:space="preserve">in</w:t>
      </w:r>
      <w:r>
        <w:t xml:space="preserve"> </w:t>
      </w:r>
      <w:r>
        <w:rPr>
          <w:bCs/>
          <w:b/>
        </w:rPr>
        <w:t xml:space="preserve">Colombia Bogotá</w:t>
      </w:r>
      <w:r>
        <w:t xml:space="preserve"> </w:t>
      </w:r>
      <w:r>
        <w:t xml:space="preserve">is indicative of the health of Colombian democracy. Continuous evaluation, adaptation to modern challenges, and unwavering commitment to constitutional values are required to fulfill this essential public function. The future of justice in Colombia depends on empowering judges with the tools, protection, and respect they need to serve society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the Judge in Colombia: A Focus on Bogotá</dc:title>
  <dc:creator/>
  <dc:language>en</dc:language>
  <cp:keywords/>
  <dcterms:created xsi:type="dcterms:W3CDTF">2026-07-29T15:35:51Z</dcterms:created>
  <dcterms:modified xsi:type="dcterms:W3CDTF">2026-07-29T15:35:51Z</dcterms:modified>
</cp:coreProperties>
</file>

<file path=docProps/custom.xml><?xml version="1.0" encoding="utf-8"?>
<Properties xmlns="http://schemas.openxmlformats.org/officeDocument/2006/custom-properties" xmlns:vt="http://schemas.openxmlformats.org/officeDocument/2006/docPropsVTypes"/>
</file>