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Contemporary</w:t>
      </w:r>
      <w:r>
        <w:t xml:space="preserve"> </w:t>
      </w:r>
      <w:r>
        <w:t xml:space="preserve">Judicial</w:t>
      </w:r>
      <w:r>
        <w:t xml:space="preserve"> </w:t>
      </w:r>
      <w:r>
        <w:t xml:space="preserve">System:</w:t>
      </w:r>
      <w:r>
        <w:t xml:space="preserve"> </w:t>
      </w:r>
      <w:r>
        <w:t xml:space="preserve">A</w:t>
      </w:r>
      <w:r>
        <w:t xml:space="preserve"> </w:t>
      </w:r>
      <w:r>
        <w:t xml:space="preserve">Study</w:t>
      </w:r>
      <w:r>
        <w:t xml:space="preserve"> </w:t>
      </w:r>
      <w:r>
        <w:t xml:space="preserve">Focused</w:t>
      </w:r>
      <w:r>
        <w:t xml:space="preserve"> </w:t>
      </w:r>
      <w:r>
        <w:t xml:space="preserve">on</w:t>
      </w:r>
      <w:r>
        <w:t xml:space="preserve"> </w:t>
      </w:r>
      <w:r>
        <w:t xml:space="preserve">Colombia,</w:t>
      </w:r>
      <w:r>
        <w:t xml:space="preserve"> </w:t>
      </w:r>
      <w:r>
        <w:t xml:space="preserve">Medellín</w:t>
      </w:r>
    </w:p>
    <w:bookmarkStart w:id="27" w:name="X729f69c53ddf2ef31d53e4728f562dadc70192b"/>
    <w:p>
      <w:pPr>
        <w:pStyle w:val="Heading1"/>
      </w:pPr>
      <w:r>
        <w:t xml:space="preserve">The Role of the Judge in the Contemporary Judicial System:</w:t>
      </w:r>
      <w:r>
        <w:br/>
      </w:r>
      <w:r>
        <w:t xml:space="preserve">A Study Focused on Colombia, Medellín</w:t>
      </w:r>
    </w:p>
    <w:p>
      <w:pPr>
        <w:pStyle w:val="FirstParagraph"/>
      </w:pPr>
      <w:r>
        <w:rPr>
          <w:bCs/>
          <w:b/>
        </w:rPr>
        <w:t xml:space="preserve">Abstract</w:t>
      </w:r>
    </w:p>
    <w:p>
      <w:pPr>
        <w:pStyle w:val="BodyText"/>
      </w:pPr>
      <w:r>
        <w:t xml:space="preserve">This research paper examines the multifaceted role of the Judge within the judicial framework of Colombia, with a specific geographical and sociological focus on Medellín. Historically known as a city plagued by violence and narcotrafficking, Medellín has undergone a profound transformation into a hub of innovation and social urbanism. This transformation is mirrored in its justice system, where Judges are no longer merely arbiters of static law but active agents of restorative justice, constitutional protection, and social reconciliation. This document analyzes the evolution of judicial authority in Medellín post-1990s conflict resolution efforts.</w:t>
      </w:r>
    </w:p>
    <w:bookmarkStart w:id="20" w:name="introduction"/>
    <w:p>
      <w:pPr>
        <w:pStyle w:val="Heading2"/>
      </w:pPr>
      <w:r>
        <w:t xml:space="preserve">Introduction</w:t>
      </w:r>
    </w:p>
    <w:p>
      <w:pPr>
        <w:pStyle w:val="FirstParagraph"/>
      </w:pPr>
      <w:r>
        <w:t xml:space="preserve">The judiciary serves as the guardian of the rule of law and a cornerstone for democratic stability. In Colombia, this role is particularly complex due to a history marked by internal armed conflict, institutional weakness, and high levels of impunity. The Judge in Colombia operates under a Civil Law tradition influenced significantly by the 1991 Constitution, which introduced mechanisms such as the Action of Tutela (Tutela) to protect fundamental rights. When focusing on Medellín, one must understand that local Judges are navigating a unique socio-economic landscape that differs significantly from other Colombian cities like Bogotá or Cali.</w:t>
      </w:r>
    </w:p>
    <w:p>
      <w:pPr>
        <w:pStyle w:val="BodyText"/>
      </w:pPr>
      <w:r>
        <w:t xml:space="preserve">Medellín, the capital of Antioquia and the second-largest city in Colombia, stands as a paradigmatic case study for judicial resilience. Once dubbed "the most violent city in the world" during the late 20th century under Pablo Escobar’s cartel dominance, Medellín has reinvented itself through public policy and social integration. However, this success brings new legal challenges: urban renewal disputes, victims' rights regarding forced displacement from the Comunas (neighborhoods), and the integration of ex-combatants. Consequently, the Judge in Medellín plays a pivotal role in mediating these transitional justice issues.</w:t>
      </w:r>
    </w:p>
    <w:bookmarkEnd w:id="20"/>
    <w:bookmarkStart w:id="21" w:name="X8e3090b057055cb0de9027be351bebbe16195da"/>
    <w:p>
      <w:pPr>
        <w:pStyle w:val="Heading2"/>
      </w:pPr>
      <w:r>
        <w:t xml:space="preserve">The Evolution of Judicial Authority in Medellín</w:t>
      </w:r>
    </w:p>
    <w:p>
      <w:pPr>
        <w:pStyle w:val="FirstParagraph"/>
      </w:pPr>
      <w:r>
        <w:t xml:space="preserve">To understand the current function of a Judge in Colombia, specifically within Medellín, it is imperative to look at the historical context. During the 1980s and 1990s, judges were frequently targets of intimidation and death threats. Impunity was rampant due to the influence of drug cartels on state institutions. The creation of specialized jurisdictions and international cooperation models attempted to mitigate this crisis.</w:t>
      </w:r>
    </w:p>
    <w:p>
      <w:pPr>
        <w:pStyle w:val="BodyText"/>
      </w:pPr>
      <w:r>
        <w:t xml:space="preserve">In Medellín, the shift began in earnest with the peace agreements between state forces and paramilitary groups in 2005-2006 (the Justice and Peace Law). This period required Judges to handle complex cases involving mass crimes, reparations for victims, and demobilization processes. The Judge became a central figure not just in punishing crime but in facilitating the narrative truth necessary for societal healing. This represents a shift from retributive justice to restorative justice, a trend that is increasingly prominent in Medellín’s court docket.</w:t>
      </w:r>
    </w:p>
    <w:bookmarkEnd w:id="21"/>
    <w:bookmarkStart w:id="22" w:name="key-functions-of-the-judge-in-medellín"/>
    <w:p>
      <w:pPr>
        <w:pStyle w:val="Heading2"/>
      </w:pPr>
      <w:r>
        <w:t xml:space="preserve">Key Functions of the Judge in Medellín</w:t>
      </w:r>
    </w:p>
    <w:p>
      <w:pPr>
        <w:pStyle w:val="FirstParagraph"/>
      </w:pPr>
      <w:r>
        <w:rPr>
          <w:bCs/>
          <w:b/>
        </w:rPr>
        <w:t xml:space="preserve">1. Custodian of Fundamental Rights via the Action of Tutela</w:t>
      </w:r>
    </w:p>
    <w:p>
      <w:pPr>
        <w:pStyle w:val="BodyText"/>
      </w:pPr>
      <w:r>
        <w:t xml:space="preserve">In Colombia, every citizen has the right to file an "Acción de Tutela" to immediately protect their fundamental constitutional rights. In Medellín, Judges are inundated with these requests regarding health care access, pension benefits, and due process violations. Given Medellín’s high population density and social inequalities in areas like Comuna 13 or Comuna 8, Judges often have to make rapid decisions that impact the daily survival of vulnerable citizens. The efficiency and impartiality of the Judge here directly influence public trust in the state.</w:t>
      </w:r>
    </w:p>
    <w:p>
      <w:pPr>
        <w:pStyle w:val="BodyText"/>
      </w:pPr>
      <w:r>
        <w:rPr>
          <w:bCs/>
          <w:b/>
        </w:rPr>
        <w:t xml:space="preserve">2. Victim Reparation and Transitional Justice</w:t>
      </w:r>
    </w:p>
    <w:p>
      <w:pPr>
        <w:pStyle w:val="BodyText"/>
      </w:pPr>
      <w:r>
        <w:t xml:space="preserve">A significant portion of judicial work in Medellín involves victims' rights cases resulting from decades of armed conflict. Judges are responsible for determining compensation, guaranteeing security measures for witnesses, and overseeing the implementation of the Special Jurisdiction for Peace (JEP). This requires Judges to possess not only legal expertise but also strong psychological and sociological understanding to handle traumatic testimonies without re-victimizing those involved.</w:t>
      </w:r>
    </w:p>
    <w:p>
      <w:pPr>
        <w:pStyle w:val="BodyText"/>
      </w:pPr>
      <w:r>
        <w:rPr>
          <w:bCs/>
          <w:b/>
        </w:rPr>
        <w:t xml:space="preserve">3. Urban Justice and Environmental Protection</w:t>
      </w:r>
    </w:p>
    <w:p>
      <w:pPr>
        <w:pStyle w:val="BodyText"/>
      </w:pPr>
      <w:r>
        <w:t xml:space="preserve">Mérida’s transformation included massive urban planning projects, such as the Metrocable systems and library parks. However, these developments often led to disputes over land rights, eviction processes in informal settlements, and environmental impact assessments near the Aburrá Valley rivers. Judges in Medellín are increasingly called upon to balance economic development with constitutional guarantees of a healthy environment and housing rights for low-income populations.</w:t>
      </w:r>
    </w:p>
    <w:bookmarkEnd w:id="22"/>
    <w:bookmarkStart w:id="23" w:name="challenges-facing-the-judiciary"/>
    <w:p>
      <w:pPr>
        <w:pStyle w:val="Heading2"/>
      </w:pPr>
      <w:r>
        <w:t xml:space="preserve">Challenges Facing the Judiciary</w:t>
      </w:r>
    </w:p>
    <w:p>
      <w:pPr>
        <w:pStyle w:val="FirstParagraph"/>
      </w:pPr>
      <w:r>
        <w:t xml:space="preserve">Despite progress, Judges in Colombia, and particularly in Medellín, face severe challenges. First is the issue of judicial security. Although improved since the cartel era, threats from new criminal structures (BACRIMs), guerrilla remnants (like the ELN or dissidents), and organized crime syndicates persist. Judges must often work under armed protection.</w:t>
      </w:r>
    </w:p>
    <w:p>
      <w:pPr>
        <w:pStyle w:val="BodyText"/>
      </w:pPr>
      <w:r>
        <w:t xml:space="preserve">Secondly, there is an immense backlog of cases. The sheer volume of Tutela actions and criminal proceedings overwhelms the judicial system. This delay can result in a denial of justice, contradicting the constitutional right to effective judicial protection. Furthermore, resource inequality means that while private legal representation is abundant for the wealthy in Medellín’s northern districts, public defenders are often overburdened, creating an asymmetry before the Judge.</w:t>
      </w:r>
    </w:p>
    <w:bookmarkEnd w:id="23"/>
    <w:bookmarkStart w:id="24" w:name="Xea792498586e0845180a194fff2a3dcf3d90869"/>
    <w:p>
      <w:pPr>
        <w:pStyle w:val="Heading2"/>
      </w:pPr>
      <w:r>
        <w:t xml:space="preserve">The Impact of Technology and Digital Justice</w:t>
      </w:r>
    </w:p>
    <w:p>
      <w:pPr>
        <w:pStyle w:val="FirstParagraph"/>
      </w:pPr>
      <w:r>
        <w:t xml:space="preserve">In recent years, Medellín has emerged as a digital hub ("Medellín Capital Mundial del Software y los Servicios Digitales"). This cultural shift has permeated the judiciary. The Colombian judicial system is undergoing a digital transformation, promoting virtual hearings and electronic case management. Judges in Medellín are adapting to this new reality, ensuring that due process rights are maintained even when physical courtroom presence is replaced by video conferencing. This modernization aims to increase efficiency and transparency, making justice more accessible to citizens who may not have the means or time for traditional court attendance.</w:t>
      </w:r>
    </w:p>
    <w:bookmarkEnd w:id="24"/>
    <w:bookmarkStart w:id="26" w:name="conclusion"/>
    <w:p>
      <w:pPr>
        <w:pStyle w:val="Heading2"/>
      </w:pPr>
      <w:r>
        <w:t xml:space="preserve">Conclusion</w:t>
      </w:r>
    </w:p>
    <w:p>
      <w:pPr>
        <w:pStyle w:val="FirstParagraph"/>
      </w:pPr>
      <w:r>
        <w:t xml:space="preserve">The role of the Judge in Colombia is far more complex than a mere interpreter of statutes; it is a guardian of democratic values and social peace. In Medellín, this role has evolved from one constrained by fear to one engaged in active social construction. The Judge acts as a mediator between state power and vulnerable communities, ensuring that the city’s remarkable urban transformation does not leave citizens behind in terms of legal rights.</w:t>
      </w:r>
    </w:p>
    <w:p>
      <w:pPr>
        <w:pStyle w:val="BodyText"/>
      </w:pPr>
      <w:r>
        <w:t xml:space="preserve">As Colombia continues its journey toward full peace and institutional strengthening, the independence, integrity, and efficiency of Judges remain critical. Medellín serves as both a challenge and an inspiration for judicial reform globally. It demonstrates that even in post-conflict scenarios with deep-seated social scars, a robust judicial system can contribute significantly to national rebuilding. Future research should focus on how training programs for judges in urban centers like Medellín can be replicated in rural Colombia to ensure uniform justice across the nation.</w:t>
      </w:r>
    </w:p>
    <w:p>
      <w:pPr>
        <w:pStyle w:val="BodyText"/>
      </w:pPr>
      <w:r>
        <w:br/>
      </w:r>
    </w:p>
    <w:bookmarkStart w:id="25" w:name="bibliography"/>
    <w:p>
      <w:pPr>
        <w:pStyle w:val="Heading3"/>
      </w:pPr>
      <w:r>
        <w:t xml:space="preserve">Bibliography</w:t>
      </w:r>
    </w:p>
    <w:p>
      <w:pPr>
        <w:numPr>
          <w:ilvl w:val="0"/>
          <w:numId w:val="1001"/>
        </w:numPr>
        <w:pStyle w:val="Compact"/>
      </w:pPr>
      <w:r>
        <w:t xml:space="preserve">Hoyos, M., &amp; Restrepo, J. (2018). *Judicial Reform and Urban Change in Medellín*. Journal of Latin American Studies.</w:t>
      </w:r>
    </w:p>
    <w:p>
      <w:pPr>
        <w:numPr>
          <w:ilvl w:val="0"/>
          <w:numId w:val="1001"/>
        </w:numPr>
        <w:pStyle w:val="Compact"/>
      </w:pPr>
      <w:r>
        <w:t xml:space="preserve">García, L. (2020). *The Action of Tutela: A Tool for Social Justice in Colombia*. Bogotá: Editorial Jurídica.</w:t>
      </w:r>
    </w:p>
    <w:p>
      <w:pPr>
        <w:numPr>
          <w:ilvl w:val="0"/>
          <w:numId w:val="1001"/>
        </w:numPr>
        <w:pStyle w:val="Compact"/>
      </w:pPr>
      <w:r>
        <w:t xml:space="preserve">United Nations Office on Drugs and Crime. (2019). *Crime Prevention and Judicial Efficiency in Post-Conflict Urban Centers*. New York: UNODC.</w:t>
      </w:r>
    </w:p>
    <w:p>
      <w:pPr>
        <w:numPr>
          <w:ilvl w:val="0"/>
          <w:numId w:val="1001"/>
        </w:numPr>
        <w:pStyle w:val="Compact"/>
      </w:pPr>
      <w:r>
        <w:t xml:space="preserve">Corte Constitucional de Colombia. (2015). *Sentencia T-760 regarding Health Rights*. Bogotá, Colombia.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Contemporary Judicial System: A Study Focused on Colombia, Medellín</dc:title>
  <dc:creator/>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file>