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Germany</w:t>
      </w:r>
      <w:r>
        <w:t xml:space="preserve"> </w:t>
      </w:r>
      <w:r>
        <w:t xml:space="preserve">Frankfurt</w:t>
      </w:r>
    </w:p>
    <w:p>
      <w:pPr>
        <w:pStyle w:val="FirstParagraph"/>
      </w:pPr>
      <w:r>
        <w:t xml:space="preserve">```html</w:t>
      </w:r>
    </w:p>
    <w:bookmarkStart w:id="38" w:name="Xb362ece810c46febe16f2236a81e89dc692a76e"/>
    <w:p>
      <w:pPr>
        <w:pStyle w:val="Heading1"/>
      </w:pPr>
      <w:r>
        <w:t xml:space="preserve">The Role and Function of the Judge in the Judicial System of Germany Frankfurt</w:t>
      </w:r>
    </w:p>
    <w:p>
      <w:pPr>
        <w:pStyle w:val="FirstParagraph"/>
      </w:pPr>
      <w:r>
        <w:rPr>
          <w:bCs/>
          <w:b/>
        </w:rPr>
        <w:t xml:space="preserve">Abstract:</w:t>
      </w:r>
    </w:p>
    <w:p>
      <w:pPr>
        <w:pStyle w:val="BodyText"/>
      </w:pPr>
      <w:r>
        <w:t xml:space="preserve">This research paper examines the critical role of the judge within the specific judicial context of Germany, with a particular focus on Frankfurt am Main. As one of Germany’s most significant financial hubs and a major center for legal proceedings involving international law, corporate litigation, and intellectual property rights in Europe, Frankfurt presents a unique environment for judicial practice. This document explores the selection process, professional duties ethical obligations and the distinct challenges faced by judges in this bustling metropolis.</w:t>
      </w:r>
    </w:p>
    <w:bookmarkStart w:id="20" w:name="introduction"/>
    <w:p>
      <w:pPr>
        <w:pStyle w:val="Heading2"/>
      </w:pPr>
      <w:r>
        <w:t xml:space="preserve">1. Introduction</w:t>
      </w:r>
    </w:p>
    <w:p>
      <w:pPr>
        <w:pStyle w:val="FirstParagraph"/>
      </w:pPr>
      <w:r>
        <w:t xml:space="preserve">The concept of justice is universal; however its administration varies significantly from one jurisdiction to another. In Germany, a federal republic with a civil law system derived largely from Roman law the judiciary operates under strict statutory codes rather than precedent alone The position of the judge in German society is one of immense prestige and responsibility In Frankfurt am Main situated on the River Main in Hesse state this role takes on added dimension due to the city’s status as a global financial capital home to institutions such as the European Central Bank ECB Deutsche Bundesbank and numerous international law firms.</w:t>
      </w:r>
    </w:p>
    <w:p>
      <w:pPr>
        <w:pStyle w:val="BodyText"/>
      </w:pPr>
      <w:r>
        <w:t xml:space="preserve">This paper aims to provide an in-depth analysis of how judges function within Frankfurt’s courts. It will discuss the structural framework of German courts highlighting their jurisdictional hierarchy before zooming into regional specifics. Special attention is given to specialized chambers such as those handling commercial disputes antitrust matters and EU-related cases which are prevalent in Frankfurt due its economic importance.</w:t>
      </w:r>
    </w:p>
    <w:bookmarkEnd w:id="20"/>
    <w:bookmarkStart w:id="23" w:name="X1b7d42ae1588d208869587997d4576a16248c32"/>
    <w:p>
      <w:pPr>
        <w:pStyle w:val="Heading2"/>
      </w:pPr>
      <w:r>
        <w:t xml:space="preserve">2 The Selection and Qualification of Judges in Germany</w:t>
      </w:r>
    </w:p>
    <w:p>
      <w:pPr>
        <w:pStyle w:val="FirstParagraph"/>
      </w:pPr>
      <w:r>
        <w:t xml:space="preserve">Becoming a judge in Germany requires extensive education rigorous examinations and years of practical experience. Unlike some common law countries where judges may be appointed from among experienced attorneys or political appointees German judges typically rise through the ranks as career civil servants.</w:t>
      </w:r>
    </w:p>
    <w:bookmarkStart w:id="21" w:name="legal-education"/>
    <w:p>
      <w:pPr>
        <w:pStyle w:val="Heading3"/>
      </w:pPr>
      <w:r>
        <w:t xml:space="preserve">2.1 Legal Education</w:t>
      </w:r>
    </w:p>
    <w:p>
      <w:pPr>
        <w:pStyle w:val="FirstParagraph"/>
      </w:pPr>
      <w:r>
        <w:t xml:space="preserve">Candidates must complete a university degree in law followed by the First State Examination (Erste Juristische Staatsprüfung). After this they undertake preparatory service (Referendariat) lasting approximately two years during which they rotate through various legal professions including court clerkships prosecutor offices attorney firms and administrative bodies. Upon successful completion of the Second State Examination (Zweite Juristische Staatsprüfung) candidates become eligible for appointment as judges.</w:t>
      </w:r>
    </w:p>
    <w:bookmarkEnd w:id="21"/>
    <w:bookmarkStart w:id="22" w:name="appointment-process"/>
    <w:p>
      <w:pPr>
        <w:pStyle w:val="Heading3"/>
      </w:pPr>
      <w:r>
        <w:t xml:space="preserve">2.2 Appointment Process</w:t>
      </w:r>
    </w:p>
    <w:p>
      <w:pPr>
        <w:pStyle w:val="FirstParagraph"/>
      </w:pPr>
      <w:r>
        <w:t xml:space="preserve">In Germany appointments are made by the relevant state ministry justice upon recommendation by judicial selection committees These bodies evaluate not only academic performance but also practical aptitude personal integrity and suitability for public service In Frankfurt applicants often face heightened scrutiny given the high-profile nature of cases heard in local courts.</w:t>
      </w:r>
    </w:p>
    <w:bookmarkEnd w:id="22"/>
    <w:bookmarkEnd w:id="23"/>
    <w:bookmarkStart w:id="26" w:name="the-structure-of-courts-in-frankfurt"/>
    <w:p>
      <w:pPr>
        <w:pStyle w:val="Heading2"/>
      </w:pPr>
      <w:r>
        <w:t xml:space="preserve">3. The Structure of Courts in Frankfurt</w:t>
      </w:r>
    </w:p>
    <w:p>
      <w:pPr>
        <w:pStyle w:val="FirstParagraph"/>
      </w:pPr>
      <w:r>
        <w:t xml:space="preserve">The court system in Germany is organized hierarchically with five main branches: ordinary civil/criminal jurisdiction administrative finance labor and social jurisdiction Each branch has its own hierarchy culminating at the federal level.</w:t>
      </w:r>
    </w:p>
    <w:bookmarkStart w:id="24" w:name="X4c167361efb73679769421af214cec6720cf136"/>
    <w:p>
      <w:pPr>
        <w:pStyle w:val="Heading3"/>
      </w:pPr>
      <w:r>
        <w:t xml:space="preserve">3.1 Local Courts (Amtsgerichte) and Regional Courts (Landgerichte)</w:t>
      </w:r>
    </w:p>
    <w:p>
      <w:pPr>
        <w:pStyle w:val="FirstParagraph"/>
      </w:pPr>
      <w:r>
        <w:t xml:space="preserve">In Frankfurt am Main several Amtsgerichte handle minor criminal offenses civil disputes involving lower monetary values family matters and probate issues Below this level lie Schöffengerichte panels comprising professional judges lay assessors who decide more serious crimes like assault or theft above certain thresholds.</w:t>
      </w:r>
    </w:p>
    <w:p>
      <w:pPr>
        <w:pStyle w:val="BodyText"/>
      </w:pPr>
      <w:r>
        <w:t xml:space="preserve">The Landgericht Frankfurt serves as both an appellate court for decisions made by Amtsgerichte within its district and a trial court for major civil claims exceeding €5,000 particularly complex criminal cases such as fraud embezzlement organized crime activities etc., Additionally specialized chambers exist within the Landgericht dealing explicitly with competition law antitrust regulation corporate governance issues – areas where Frankfurt plays a pivotal role given it hosts many multinational corporations.</w:t>
      </w:r>
    </w:p>
    <w:bookmarkEnd w:id="24"/>
    <w:bookmarkStart w:id="25" w:name="higher-appeal-courts"/>
    <w:p>
      <w:pPr>
        <w:pStyle w:val="Heading3"/>
      </w:pPr>
      <w:r>
        <w:t xml:space="preserve">3.2 Higher Appeal Courts</w:t>
      </w:r>
    </w:p>
    <w:p>
      <w:pPr>
        <w:pStyle w:val="FirstParagraph"/>
      </w:pPr>
      <w:r>
        <w:t xml:space="preserve">Above the regional level stands the Oberlandesgericht (Higher Regional Court) also located in Frankfurt. This court hears appeals against judgments rendered by Landgerichte within its jurisdiction covering Hesse Saarland Rhineland-Palatinate Luxembourg among others Its decisions set binding precedents influencing future rulings across these regions.</w:t>
      </w:r>
    </w:p>
    <w:bookmarkEnd w:id="25"/>
    <w:bookmarkEnd w:id="26"/>
    <w:bookmarkStart w:id="30" w:name="key-responsibilities-of-judges"/>
    <w:p>
      <w:pPr>
        <w:pStyle w:val="Heading2"/>
      </w:pPr>
      <w:r>
        <w:t xml:space="preserve">4. Key Responsibilities of Judges</w:t>
      </w:r>
    </w:p>
    <w:p>
      <w:pPr>
        <w:pStyle w:val="FirstParagraph"/>
      </w:pPr>
      <w:r>
        <w:t xml:space="preserve">Judges in Germany perform multifaceted duties encompassing adjudication case management legal interpretation and safeguarding constitutional principles.</w:t>
      </w:r>
    </w:p>
    <w:bookmarkStart w:id="27" w:name="adjudicative-role"/>
    <w:p>
      <w:pPr>
        <w:pStyle w:val="Heading3"/>
      </w:pPr>
      <w:r>
        <w:t xml:space="preserve">4.1 Adjudicative Role</w:t>
      </w:r>
    </w:p>
    <w:p>
      <w:pPr>
        <w:pStyle w:val="FirstParagraph"/>
      </w:pPr>
      <w:r>
        <w:t xml:space="preserve">The primary function involves presiding over trials ensuring fair proceedings applying statutory laws factually established circumstances reaching verdicts accordingly Whether sitting alone or alongside fellow judges/jurors depending upon type offense alleged seriousness thereof each decision carries profound implications for individuals involved society at large alike.</w:t>
      </w:r>
    </w:p>
    <w:bookmarkEnd w:id="27"/>
    <w:bookmarkStart w:id="28" w:name="case-management"/>
    <w:p>
      <w:pPr>
        <w:pStyle w:val="Heading3"/>
      </w:pPr>
      <w:r>
        <w:t xml:space="preserve">4.2 Case Management</w:t>
      </w:r>
    </w:p>
    <w:p>
      <w:pPr>
        <w:pStyle w:val="FirstParagraph"/>
      </w:pPr>
      <w:r>
        <w:t xml:space="preserve">Given backlog pressures facing modern judicial systems worldwide efficient handling caseloads becomes crucial task assigned to presiding officer(s). They schedule hearings manage evidence disclosure facilitate settlements whenever possible thereby reducing unnecessary delays prolonging litigation unnecessarily.</w:t>
      </w:r>
    </w:p>
    <w:bookmarkEnd w:id="28"/>
    <w:bookmarkStart w:id="29" w:name="legal-interpretation"/>
    <w:p>
      <w:pPr>
        <w:pStyle w:val="Heading3"/>
      </w:pPr>
      <w:r>
        <w:t xml:space="preserve">4.3 Legal Interpretation</w:t>
      </w:r>
    </w:p>
    <w:p>
      <w:pPr>
        <w:pStyle w:val="FirstParagraph"/>
      </w:pPr>
      <w:r>
        <w:t xml:space="preserve">Civil law tradition mandates strict adherence codified statutes yet there remains room for interpretation especially when dealing with ambiguities gaps inconsistencies present legislative texts. Experienced jurists bring depth understanding historical context policy considerations informing final outcomes thus contributing indirectly shaping development jurisprudence over time.</w:t>
      </w:r>
    </w:p>
    <w:bookmarkEnd w:id="29"/>
    <w:bookmarkEnd w:id="30"/>
    <w:bookmarkStart w:id="33" w:name="ethical-obligations-and-independence"/>
    <w:p>
      <w:pPr>
        <w:pStyle w:val="Heading2"/>
      </w:pPr>
      <w:r>
        <w:t xml:space="preserve">5. Ethical Obligations and Independence</w:t>
      </w:r>
    </w:p>
    <w:p>
      <w:pPr>
        <w:pStyle w:val="FirstParagraph"/>
      </w:pPr>
      <w:r>
        <w:t xml:space="preserve">Maintaining impartiality upholding rule of law lies core ethos guiding conduct expected from every member judiciary corps irrespective geographic location within Germany including Frankfurt.</w:t>
      </w:r>
    </w:p>
    <w:bookmarkStart w:id="31" w:name="impartiality"/>
    <w:p>
      <w:pPr>
        <w:pStyle w:val="Heading3"/>
      </w:pPr>
      <w:r>
        <w:t xml:space="preserve">5.1 Impartiality</w:t>
      </w:r>
    </w:p>
    <w:p>
      <w:pPr>
        <w:pStyle w:val="FirstParagraph"/>
      </w:pPr>
      <w:r>
        <w:t xml:space="preserve">Judges must refrain from showing bias favoring either party involved dispute regardless background wealth influence political affiliation etc., They rely solely on merits case presented before them making objective assessment based strictly upon applicable law facts proven beyond reasonable doubt (criminal cases) balance probabilities (civil matters).</w:t>
      </w:r>
    </w:p>
    <w:bookmarkEnd w:id="31"/>
    <w:bookmarkStart w:id="32" w:name="independence"/>
    <w:p>
      <w:pPr>
        <w:pStyle w:val="Heading3"/>
      </w:pPr>
      <w:r>
        <w:t xml:space="preserve">5.2 Independence</w:t>
      </w:r>
    </w:p>
    <w:p>
      <w:pPr>
        <w:pStyle w:val="FirstParagraph"/>
      </w:pPr>
      <w:r>
        <w:t xml:space="preserve">Constitutional guarantees protect independence allowing judges make decisions free external pressure interference either executive branch media scrutiny public opinion storms surrounding highly controversial topics affecting stability democratic society requires robust safeguards ensuring freedom exercise discretionary powers responsibly without fear reprisal retaliation.</w:t>
      </w:r>
    </w:p>
    <w:bookmarkEnd w:id="32"/>
    <w:bookmarkEnd w:id="33"/>
    <w:bookmarkStart w:id="36" w:name="challenges-faced-by-judges-in-frankfurt"/>
    <w:p>
      <w:pPr>
        <w:pStyle w:val="Heading2"/>
      </w:pPr>
      <w:r>
        <w:t xml:space="preserve">6. Challenges Faced by Judges in Frankfurt</w:t>
      </w:r>
    </w:p>
    <w:p>
      <w:pPr>
        <w:pStyle w:val="FirstParagraph"/>
      </w:pPr>
      <w:r>
        <w:t xml:space="preserve">The dynamic nature of Frankfurt’s economy brings unique challenges requiring adaptability resilience from those serving bench.</w:t>
      </w:r>
    </w:p>
    <w:bookmarkStart w:id="34" w:name="complex-financial-litigation"/>
    <w:p>
      <w:pPr>
        <w:pStyle w:val="Heading3"/>
      </w:pPr>
      <w:r>
        <w:t xml:space="preserve">6.1 Complex Financial Litigation</w:t>
      </w:r>
    </w:p>
    <w:p>
      <w:pPr>
        <w:pStyle w:val="FirstParagraph"/>
      </w:pPr>
      <w:r>
        <w:t xml:space="preserve">Cases involving cross-border transactions derivatives trading insider dealing money laundering demand deep technical knowledge financial instruments regulatory frameworks alongside solid grounding general legal principles Navigating intricate web relationships parties involved often spanning multiple jurisdictions poses significant hurdle requiring continuous learning staying abreast latest developments industry practices.</w:t>
      </w:r>
    </w:p>
    <w:bookmarkEnd w:id="34"/>
    <w:bookmarkStart w:id="35" w:name="high-profile-cases"/>
    <w:p>
      <w:pPr>
        <w:pStyle w:val="Heading3"/>
      </w:pPr>
      <w:r>
        <w:t xml:space="preserve">6.2 High-Profile Cases</w:t>
      </w:r>
    </w:p>
    <w:p>
      <w:pPr>
        <w:pStyle w:val="FirstParagraph"/>
      </w:pPr>
      <w:r>
        <w:t xml:space="preserve">Media attention surrounding prominent figures/entities appearing before Frankfurt courts adds layer complexity necessitating heightened sensitivity maintaining decorum preserving dignity proceedings despite intense scrutiny outside courtroom walls.</w:t>
      </w:r>
    </w:p>
    <w:bookmarkEnd w:id="35"/>
    <w:bookmarkEnd w:id="36"/>
    <w:bookmarkStart w:id="37" w:name="conclusion"/>
    <w:p>
      <w:pPr>
        <w:pStyle w:val="Heading2"/>
      </w:pPr>
      <w:r>
        <w:t xml:space="preserve">7. Conclusion</w:t>
      </w:r>
    </w:p>
    <w:p>
      <w:pPr>
        <w:pStyle w:val="FirstParagraph"/>
      </w:pPr>
      <w:r>
        <w:t xml:space="preserve">In conclusion the role of judge in Germany particularly within vibrant urban landscape represented by Frankfurt am Main embodies balance between tradition innovation upholding justice serving community effectively adapting evolving demands placed upon legal profession today tomorrow. Through rigorous training steadfast commitment ethical standards continuous improvement professionals entrusted wielding power wielded wisely contribute significantly strengthening foundation rule law fostering trust confidence citizens alike towards institutions designed protect rights freedoms guaranteed constitutionally.</w:t>
      </w:r>
    </w:p>
    <w:p>
      <w:pPr>
        <w:pStyle w:val="BodyText"/>
      </w:pPr>
      <w:r>
        <w:t xml:space="preserve">As Frankfurt continues growing economically strategically positioning itself further cement place among world leading cities attracting talent investments globally maintaining excellence within judiciary remains paramount achieving sustained prosperity harmony ensuring equitable treatment under laws governing land benefiting all inhabitants equally regardless status origin beliefs affiliations embracing diversity celebrating unity through shared values principles enshrined fundamental rights protections afforded everyone residing German Federation proudly called home today tomorrow always.</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in the Judicial System of Germany Frankfurt</dc:title>
  <dc:creator/>
  <dc:language>en</dc:language>
  <cp:keywords/>
  <dcterms:created xsi:type="dcterms:W3CDTF">2026-07-29T17:00:34Z</dcterms:created>
  <dcterms:modified xsi:type="dcterms:W3CDTF">2026-07-29T17:00:34Z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