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Tehran,</w:t>
      </w:r>
      <w:r>
        <w:t xml:space="preserve"> </w:t>
      </w:r>
      <w:r>
        <w:t xml:space="preserve">Iran:</w:t>
      </w:r>
      <w:r>
        <w:t xml:space="preserve"> </w:t>
      </w:r>
      <w:r>
        <w:t xml:space="preserve">A</w:t>
      </w:r>
      <w:r>
        <w:t xml:space="preserve"> </w:t>
      </w:r>
      <w:r>
        <w:t xml:space="preserve">Comprehensive</w:t>
      </w:r>
      <w:r>
        <w:t xml:space="preserve"> </w:t>
      </w:r>
      <w:r>
        <w:t xml:space="preserve">Analysis</w:t>
      </w:r>
    </w:p>
    <w:bookmarkStart w:id="27" w:name="Xfa3f2062c20eb99a29dbd8232b120d49781649c"/>
    <w:p>
      <w:pPr>
        <w:pStyle w:val="Heading1"/>
      </w:pPr>
      <w:r>
        <w:t xml:space="preserve">The Role and Challenges of the Judge in Tehran, Iran: A Comprehensive Analysis</w:t>
      </w:r>
    </w:p>
    <w:p>
      <w:pPr>
        <w:pStyle w:val="FirstParagraph"/>
      </w:pPr>
      <w:r>
        <w:rPr>
          <w:bCs/>
          <w:b/>
        </w:rPr>
        <w:t xml:space="preserve">Abstract</w:t>
      </w:r>
    </w:p>
    <w:p>
      <w:pPr>
        <w:pStyle w:val="BodyText"/>
      </w:pPr>
      <w:r>
        <w:t xml:space="preserve">This paper examines the multifaceted role of the judge within the judicial system of Tehran, Iran. It explores the legal framework governing judges in this major metropolitan hub, highlighting their responsibilities under Islamic jurisprudence (Fiqh) and Iranian civil law. The study also addresses contemporary challenges faced by judges in Tehran, including issues related to judicial independence, transparency, and international human rights standards.</w:t>
      </w:r>
    </w:p>
    <w:bookmarkStart w:id="20" w:name="introduction"/>
    <w:p>
      <w:pPr>
        <w:pStyle w:val="Heading2"/>
      </w:pPr>
      <w:r>
        <w:t xml:space="preserve">1. Introduction</w:t>
      </w:r>
    </w:p>
    <w:p>
      <w:pPr>
        <w:pStyle w:val="FirstParagraph"/>
      </w:pPr>
      <w:r>
        <w:t xml:space="preserve">The judiciary of Iran operates under a unique constitutional framework that combines elements of Islamic Sharia with modern legal concepts. As the capital city and largest urban center in Iran, Tehran serves as the epicenter for many high-profile cases and significant legal precedents set by its judges.</w:t>
      </w:r>
    </w:p>
    <w:bookmarkEnd w:id="20"/>
    <w:bookmarkStart w:id="21" w:name="X4885df821ebd547cb79cbbb095f202bcc0c25e8"/>
    <w:p>
      <w:pPr>
        <w:pStyle w:val="Heading2"/>
      </w:pPr>
      <w:r>
        <w:t xml:space="preserve">2. Legal Framework Governing Judges in Tehran</w:t>
      </w:r>
    </w:p>
    <w:p>
      <w:pPr>
        <w:pStyle w:val="FirstParagraph"/>
      </w:pPr>
      <w:r>
        <w:t xml:space="preserve">In accordance with Article 156 of the Constitution of Iran, the judiciary is tasked with defending individual rights and maintaining social justice. Judges in Tehran are expected to interpret laws based on Islamic principles while ensuring fairness and equality before the law.</w:t>
      </w:r>
    </w:p>
    <w:bookmarkEnd w:id="21"/>
    <w:bookmarkStart w:id="22" w:name="responsibilities-of-judges-in-tehran"/>
    <w:p>
      <w:pPr>
        <w:pStyle w:val="Heading2"/>
      </w:pPr>
      <w:r>
        <w:t xml:space="preserve">3. Responsibilities of Judges in Tehran</w:t>
      </w:r>
    </w:p>
    <w:p>
      <w:pPr>
        <w:pStyle w:val="FirstParagraph"/>
      </w:pPr>
      <w:r>
        <w:t xml:space="preserve">Judges play a crucial role in adjudicating various types of cases, from criminal offenses to civil disputes involving property rights, family matters, and commercial conflicts. Their decisions must align with both statutory laws issued by parliament and interpretations derived from Islamic teachings.</w:t>
      </w:r>
    </w:p>
    <w:bookmarkEnd w:id="22"/>
    <w:bookmarkStart w:id="23" w:name="challenges-faced-by-judges"/>
    <w:p>
      <w:pPr>
        <w:pStyle w:val="Heading2"/>
      </w:pPr>
      <w:r>
        <w:t xml:space="preserve">4. Challenges Faced by Judges</w:t>
      </w:r>
    </w:p>
    <w:p>
      <w:pPr>
        <w:pStyle w:val="FirstParagraph"/>
      </w:pPr>
      <w:r>
        <w:t xml:space="preserve">Despite their pivotal position within society’s justice system, many factors complicate the work of judges in Tehran:</w:t>
      </w:r>
    </w:p>
    <w:p>
      <w:pPr>
        <w:pStyle w:val="BodyText"/>
      </w:pPr>
      <w:r>
        <w:t xml:space="preserve">- Political Influence: Critics argue that external pressures may affect decision-making processes.- Transparency Issues: Lack of openness can lead to perceptions of bias or corruption.</w:t>
      </w:r>
      <w:r>
        <w:br/>
      </w:r>
      <w:r>
        <w:t xml:space="preserve">- Capacity Building Needs Ongoing training programs aimed at enhancing skills among judges remain essential for improving overall quality.</w:t>
      </w:r>
      <w:r>
        <w:br/>
      </w:r>
    </w:p>
    <w:bookmarkEnd w:id="23"/>
    <w:bookmarkStart w:id="24" w:name="judicial-independence"/>
    <w:p>
      <w:pPr>
        <w:pStyle w:val="Heading2"/>
      </w:pPr>
      <w:r>
        <w:t xml:space="preserve">5. Judicial Independence</w:t>
      </w:r>
    </w:p>
    <w:p>
      <w:pPr>
        <w:pStyle w:val="FirstParagraph"/>
      </w:pPr>
      <w:r>
        <w:t xml:space="preserve">A cornerstone principle upheld by international bodies advocating for fair trials is “judicial independence.” This means that when deciding upon any given case, a judge should rely solely on evidence presented rather than being swayed by political pressures or other influences.</w:t>
      </w:r>
    </w:p>
    <w:bookmarkEnd w:id="24"/>
    <w:bookmarkStart w:id="25" w:name="international-perspectives"/>
    <w:p>
      <w:pPr>
        <w:pStyle w:val="Heading2"/>
      </w:pPr>
      <w:r>
        <w:t xml:space="preserve">6. International Perspectives</w:t>
      </w:r>
    </w:p>
    <w:p>
      <w:pPr>
        <w:pStyle w:val="FirstParagraph"/>
      </w:pPr>
      <w:r>
        <w:t xml:space="preserve">From an outsider’s perspective looking into what happens behind closed doors during trial proceedings across different regions around world including places like Europe North America Asia etc., one might notice discrepancies between how things operate domestically compared internationally due primarily because there exist differences amongst legal systems globally.</w:t>
      </w:r>
    </w:p>
    <w:bookmarkEnd w:id="25"/>
    <w:bookmarkStart w:id="26" w:name="conclusion"/>
    <w:p>
      <w:pPr>
        <w:pStyle w:val="Heading2"/>
      </w:pPr>
      <w:r>
        <w:t xml:space="preserve">7. Conclusion</w:t>
      </w:r>
    </w:p>
    <w:p>
      <w:pPr>
        <w:pStyle w:val="FirstParagraph"/>
      </w:pPr>
      <w:r>
        <w:t xml:space="preserve">To summarize, although much progress has been made towards establishing more efficient mechanisms capable handling diverse range issues encountered daily basis still plenty room improvement especially concerning aspects such accountability measures alongside those designed promote greater level openness whenever possible without compromising integrity inherent nature associated performing duties entrusted unto them so crucially important component keeping orderliness intact throughout entire nation concerned thus enabling everyone involved feel confident about outcome reached regardless whether favorable or not.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Judge in Tehran, Iran: A Comprehensive Analysis</dc:title>
  <dc:creator/>
  <dc:language>en</dc:language>
  <cp:keywords/>
  <dcterms:created xsi:type="dcterms:W3CDTF">2026-07-29T14:59:59Z</dcterms:created>
  <dcterms:modified xsi:type="dcterms:W3CDTF">2026-07-29T14:59:59Z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