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Framework</w:t>
      </w:r>
      <w:r>
        <w:t xml:space="preserve"> </w:t>
      </w:r>
      <w:r>
        <w:t xml:space="preserve">of</w:t>
      </w:r>
      <w:r>
        <w:t xml:space="preserve"> </w:t>
      </w:r>
      <w:r>
        <w:t xml:space="preserve">Myanmar,</w:t>
      </w:r>
      <w:r>
        <w:t xml:space="preserve"> </w:t>
      </w:r>
      <w:r>
        <w:t xml:space="preserve">Yangon</w:t>
      </w:r>
    </w:p>
    <w:bookmarkStart w:id="26" w:name="Xf76dad490df5ee11ebec0b8a16f69f3d3532db8"/>
    <w:p>
      <w:pPr>
        <w:pStyle w:val="Heading1"/>
      </w:pPr>
      <w:r>
        <w:t xml:space="preserve">The Role and Evolution of the Judge in the Legal Framework of Myanmar, Yangon</w:t>
      </w:r>
    </w:p>
    <w:p>
      <w:pPr>
        <w:pStyle w:val="FirstParagraph"/>
      </w:pPr>
      <w:r>
        <w:rPr>
          <w:bCs/>
          <w:b/>
        </w:rPr>
        <w:t xml:space="preserve">Abstract:</w:t>
      </w:r>
      <w:r>
        <w:br/>
      </w:r>
      <w:r>
        <w:t xml:space="preserve">This research paper examines the critical role of the Judge within the judicial system of Myanmar, with a specific focus on Yangon. As the commercial and historical capital, Yangon serves as a microcosm for understanding broader legal challenges in Myanmar. The paper explores the dual influence of customary Burmese law, British colonial legacies, and modern statutory frameworks. It analyzes the structural independence of judges in both civil and military jurisdictions, highlighting significant reforms post-2011 while acknowledging persistent issues regarding judicial transparency and capacity building necessary for a robust rule of law in Myanmar Yangon.</w:t>
      </w:r>
    </w:p>
    <w:bookmarkStart w:id="20" w:name="introduction"/>
    <w:p>
      <w:pPr>
        <w:pStyle w:val="Heading2"/>
      </w:pPr>
      <w:r>
        <w:t xml:space="preserve">Introduction</w:t>
      </w:r>
    </w:p>
    <w:p>
      <w:pPr>
        <w:pStyle w:val="FirstParagraph"/>
      </w:pPr>
      <w:r>
        <w:t xml:space="preserve">The judiciary constitutes the third pillar of any democratic society, tasked with interpreting laws, protecting rights, and ensuring justice is served impartially. In Myanmar, a nation undergoing complex political and social transitions since 2011, the figure of the Judge has taken on heightened significance. Nowhere is this more evident than in Yangon (formerly Rangoon), the largest city and former capital of Myanmar. As the hub of commerce, politics, and administration in Myanmar Yangon houses a significant portion of the nation’s highest courts, including portions that were historically central to national governance before administrative shifts to Naypyidaw. Understanding the function, challenges, and evolution of the Judge in this specific context is essential for comprehending the state of legal development in Southeast Asia.</w:t>
      </w:r>
    </w:p>
    <w:p>
      <w:pPr>
        <w:pStyle w:val="BodyText"/>
      </w:pPr>
      <w:r>
        <w:t xml:space="preserve">The judicial landscape in Myanmar is characterized by a hybrid system. It combines elements of customary Burmese law inherited from pre-colonial times with statutes codified during British colonial rule and subsequent domestic legislative efforts. For decades, the role of the Judge was heavily constrained by military authoritarianism, particularly following the 1962 coup d'état. However, the political opening that began in 2011 introduced tentative reforms aimed at establishing a more independent judiciary. This paper argues that while significant strides have been made in professionalizing judges in Myanmar Yangon, structural impediments remain that affect judicial autonomy and public trust.</w:t>
      </w:r>
    </w:p>
    <w:bookmarkEnd w:id="20"/>
    <w:bookmarkStart w:id="21" w:name="historical-context-and-legal-pluralism"/>
    <w:p>
      <w:pPr>
        <w:pStyle w:val="Heading2"/>
      </w:pPr>
      <w:r>
        <w:t xml:space="preserve">Historical Context and Legal Pluralism</w:t>
      </w:r>
    </w:p>
    <w:p>
      <w:pPr>
        <w:pStyle w:val="FirstParagraph"/>
      </w:pPr>
      <w:r>
        <w:t xml:space="preserve">To understand the modern Judge in Myanmar, one must look to its historical roots. Prior to British annexation in 1885, dispute resolution was often handled through village headmen and customary practices. The British colonial administration introduced a formal court system based on English common law principles, creating a hierarchy of courts that persists today. This colonial legacy is deeply embedded in the legal education and procedural habits of judges across Myanmar Yangon.</w:t>
      </w:r>
    </w:p>
    <w:p>
      <w:pPr>
        <w:pStyle w:val="BodyText"/>
      </w:pPr>
      <w:r>
        <w:t xml:space="preserve">Following independence in 1948, Myanmar sought to decolonize its legal system by incorporating traditional Burmese laws alongside English precedents. The Constitution of 1947 emphasized judicial independence, but this was interrupted by decades of military rule. During the Ne Win era (1962–1988) and subsequent juntas, the judiciary was effectively subordinated to the executive and military branches. Judges were often appointed based on political loyalty rather than merit, rendering them instruments of state power rather than arbiters of justice. This historical context is crucial for understanding why rebuilding judicial independence in Myanmar Yangon remains a delicate task.</w:t>
      </w:r>
    </w:p>
    <w:bookmarkEnd w:id="21"/>
    <w:bookmarkStart w:id="22" w:name="X1502643ea27b9f94de5631efcbc7abb914cbc2b"/>
    <w:p>
      <w:pPr>
        <w:pStyle w:val="Heading2"/>
      </w:pPr>
      <w:r>
        <w:t xml:space="preserve">The Structure of the Judiciary in Myanmar Yangon</w:t>
      </w:r>
    </w:p>
    <w:p>
      <w:pPr>
        <w:pStyle w:val="FirstParagraph"/>
      </w:pPr>
      <w:r>
        <w:t xml:space="preserve">In contemporary Myanmar, the court system is hierarchical. At the top sits the Supreme Court, followed by High Courts at the state and regional levels, and then various lower courts including Township Courts. Yangon is unique because it hosts a significant concentration of these judicial bodies. The Yangon Divisional High Court plays a pivotal role in handling major civil and criminal appeals that originate from township courts within the densely populated city.</w:t>
      </w:r>
    </w:p>
    <w:p>
      <w:pPr>
        <w:pStyle w:val="BodyText"/>
      </w:pPr>
      <w:r>
        <w:t xml:space="preserve">The role of the Judge varies depending on the type of case. In civil matters, which constitute the bulk of litigation in Myanmar Yangon’s commercial districts, judges are responsible for interpreting contract law, property rights, and corporate regulations. Given Yangon’s status as an economic hub with increasing foreign investment post-2011 liberalization, judges in this region face complex commercial disputes that require a nuanced understanding of both local statutes and international best practices.</w:t>
      </w:r>
    </w:p>
    <w:p>
      <w:pPr>
        <w:pStyle w:val="BodyText"/>
      </w:pPr>
      <w:r>
        <w:t xml:space="preserve">Criminal jurisdiction presents another dimension. Judges in Myanmar Yangon must navigate the intersection of the Penal Code (a colonial holdover) and newer legislation. Furthermore, until very recently, military courts operated alongside civilian courts, trying civilians accused of offenses related to state security in certain contexts. The presence of these parallel systems has complicated the role of the civilian Judge, creating jurisdictional ambiguities that test their procedural expertise.</w:t>
      </w:r>
    </w:p>
    <w:bookmarkEnd w:id="22"/>
    <w:bookmarkStart w:id="23" w:name="Xdcfbc6d36386620a2a7a271e7331a4c855f7a5d"/>
    <w:p>
      <w:pPr>
        <w:pStyle w:val="Heading2"/>
      </w:pPr>
      <w:r>
        <w:t xml:space="preserve">Challenges Facing Judges in Myanmar Yangon</w:t>
      </w:r>
    </w:p>
    <w:p>
      <w:pPr>
        <w:pStyle w:val="FirstParagraph"/>
      </w:pPr>
      <w:r>
        <w:t xml:space="preserve">Despite constitutional guarantees of independence, judges in Myanmar Yangon face substantial challenges. The first is political pressure. While the 2015 elections marked a shift toward civilian rule, the military (Tatmadaw) retained significant power through its guaranteed parliamentary seats and control over key ministries such as Defense, Home Affairs, and Border Affairs. This structure often places judges in difficult positions where strict adherence to the law may conflict with political sensitivities or national security narratives.</w:t>
      </w:r>
    </w:p>
    <w:p>
      <w:pPr>
        <w:pStyle w:val="BodyText"/>
      </w:pPr>
      <w:r>
        <w:t xml:space="preserve">Secondly, there are issues regarding capacity and resources. Many judges in Myanmar Yangon, particularly those in lower township courts, suffer from heavy caseloads and inadequate administrative support. The legal education system has struggled to keep pace with modern legal complexities. While the Yangon Institute of Law is a primary institution for training judges and lawyers, debates persist regarding the curriculum's focus on rote memorization versus critical analysis and human rights law.</w:t>
      </w:r>
    </w:p>
    <w:p>
      <w:pPr>
        <w:pStyle w:val="BodyText"/>
      </w:pPr>
      <w:r>
        <w:t xml:space="preserve">Corruption remains a lingering concern. In many developing jurisdictions, including Myanmar Yangon, bribery can sometimes influence judicial outcomes. Efforts to digitize court records and implement transparent appointment mechanisms have been proposed to mitigate this, but implementation is slow. For the integrity of the Judge to be fully realized in Myanmar Yangon, systemic anti-corruption measures must be strengthened alongside ethical training.</w:t>
      </w:r>
    </w:p>
    <w:bookmarkEnd w:id="23"/>
    <w:bookmarkStart w:id="24" w:name="recent-reforms-and-future-prospects"/>
    <w:p>
      <w:pPr>
        <w:pStyle w:val="Heading2"/>
      </w:pPr>
      <w:r>
        <w:t xml:space="preserve">Recent Reforms and Future Prospects</w:t>
      </w:r>
    </w:p>
    <w:p>
      <w:pPr>
        <w:pStyle w:val="FirstParagraph"/>
      </w:pPr>
      <w:r>
        <w:t xml:space="preserve">The period between 2011 and 2015 saw a wave of judicial reforms intended to professionalize the judiciary. These included the establishment of specialized courts, such as tax and labor courts, in Myanmar Yangon to handle technical disputes more efficiently. Additionally, there were efforts to increase transparency in judicial appointments through the Supreme Court Judicial Service Commission.</w:t>
      </w:r>
    </w:p>
    <w:p>
      <w:pPr>
        <w:pStyle w:val="BodyText"/>
      </w:pPr>
      <w:r>
        <w:t xml:space="preserve">Furthermore, international cooperation has played a role in supporting judicial development. Partnerships with organizations like USAID and various Asian bar associations have provided training for judges on human rights, gender sensitivity, and commercial arbitration. These initiatives aim to empower the Judge to act as a neutral arbiter rather than an extension of political power.</w:t>
      </w:r>
    </w:p>
    <w:p>
      <w:pPr>
        <w:pStyle w:val="BodyText"/>
      </w:pPr>
      <w:r>
        <w:t xml:space="preserve">Looking forward, the resilience of judicial institutions in Myanmar Yangon will depend on sustained commitment to rule-of-law principles. If legal reforms are rolled back or if political instability increases, the independence achieved by judges could be eroded. Conversely, if the trajectory toward transparency continues, Myanmar Yangon’s judiciary could serve as a model for other nations in transition.</w:t>
      </w:r>
    </w:p>
    <w:bookmarkEnd w:id="24"/>
    <w:bookmarkStart w:id="25" w:name="conclusion"/>
    <w:p>
      <w:pPr>
        <w:pStyle w:val="Heading2"/>
      </w:pPr>
      <w:r>
        <w:t xml:space="preserve">Conclusion</w:t>
      </w:r>
    </w:p>
    <w:p>
      <w:pPr>
        <w:pStyle w:val="FirstParagraph"/>
      </w:pPr>
      <w:r>
        <w:t xml:space="preserve">The Judge in Myanmar Yangon stands at a crossroads of history and modernity. Carrying the weight of colonial legal structures, navigating the complexities of military-civilian power dynamics, and responding to the demands of a rapidly developing economy, this professional group is central to Myanmar’s future stability. While challenges regarding independence, capacity, and corruption persist, there is undeniable progress in the professionalization of judges in Myanmar Yangon. Strengthening judicial institutions requires not only internal reform but also sustained public engagement and international support. The legitimacy of the state ultimately rests on its ability to deliver justice through an impartial judiciary, making the empowerment of judges a critical imperative for Myanmar.</w:t>
      </w:r>
    </w:p>
    <w:p>
      <w:pPr>
        <w:pStyle w:val="BodyText"/>
      </w:pPr>
      <w:r>
        <w:rPr>
          <w:bCs/>
          <w:b/>
        </w:rPr>
        <w:t xml:space="preserve">References:</w:t>
      </w:r>
      <w:r>
        <w:br/>
      </w:r>
      <w:r>
        <w:t xml:space="preserve">1. Myint, U., &amp; Kyaw, Z. (2018). *Judicial Reform in Post-2011 Myanmar*. Journal of Southeast Asian Law.</w:t>
      </w:r>
      <w:r>
        <w:br/>
      </w:r>
      <w:r>
        <w:t xml:space="preserve">2. Amnesty International. (2020). *Impunity and Judicial Independence in Myanmar*. London: Amnesty International Publications.</w:t>
      </w:r>
      <w:r>
        <w:br/>
      </w:r>
      <w:r>
        <w:t xml:space="preserve">3. Constitution of the Republic of the Union of Myanmar (2008).</w:t>
      </w:r>
      <w:r>
        <w:br/>
      </w:r>
      <w:r>
        <w:t xml:space="preserve">4. World Bank Group. (2019). *Myanmar Economic Monitor: Building Foundations for Inclusive Growth*. Washington, DC.</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Legal Framework of Myanmar, Yangon</dc:title>
  <dc:creator/>
  <dc:language>en</dc:language>
  <cp:keywords/>
  <dcterms:created xsi:type="dcterms:W3CDTF">2026-07-29T17:58:31Z</dcterms:created>
  <dcterms:modified xsi:type="dcterms:W3CDTF">2026-07-29T17:58:31Z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