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New</w:t>
      </w:r>
      <w:r>
        <w:t xml:space="preserve"> </w:t>
      </w:r>
      <w:r>
        <w:t xml:space="preserve">Zealand</w:t>
      </w:r>
      <w:r>
        <w:t xml:space="preserve"> </w:t>
      </w:r>
      <w:r>
        <w:t xml:space="preserve">Auckland</w:t>
      </w:r>
    </w:p>
    <w:bookmarkStart w:id="28" w:name="X24fa3fae712d32c7022342947b3d2185c47194d"/>
    <w:p>
      <w:pPr>
        <w:pStyle w:val="Heading1"/>
      </w:pPr>
      <w:r>
        <w:t xml:space="preserve">The Role and Evolution of the Judge in New Zealand Auckland</w:t>
      </w:r>
    </w:p>
    <w:p>
      <w:pPr>
        <w:pStyle w:val="FirstParagraph"/>
      </w:pPr>
      <w:r>
        <w:rPr>
          <w:bCs/>
          <w:b/>
        </w:rPr>
        <w:t xml:space="preserve">Abstract:</w:t>
      </w:r>
      <w:r>
        <w:br/>
      </w:r>
      <w:r>
        <w:br/>
      </w:r>
      <w:r>
        <w:t xml:space="preserve">This research paper examines the critical role of the judge within the legal framework of New Zealand, with a specific focus on the jurisdiction of Auckland. As New Zealand’s largest city and economic hub, Auckland presents unique judicial challenges ranging from complex commercial litigation to high-volume criminal matters. This document explores the appointment processes, statutory duties, and cultural responsibilities of judges in this region. It further analyzes how the judiciary balances common law traditions with Treaty of Waitangi obligations, ensuring that justice is not only administered but perceived as fair by a diverse population. The paper concludes that the judge in New Zealand Auckland serves as a pivotal figure in maintaining social cohesion and legal integrity amidst rapid demographic and economic changes.</w:t>
      </w:r>
    </w:p>
    <w:bookmarkStart w:id="20" w:name="introduction"/>
    <w:p>
      <w:pPr>
        <w:pStyle w:val="Heading2"/>
      </w:pPr>
      <w:r>
        <w:t xml:space="preserve">Introduction</w:t>
      </w:r>
    </w:p>
    <w:p>
      <w:pPr>
        <w:pStyle w:val="FirstParagraph"/>
      </w:pPr>
      <w:r>
        <w:t xml:space="preserve">The judiciary forms the bedrock of any democratic society, acting as the guardian of constitutional principles and individual rights. In New Zealand, an uncodified constitution relies heavily on judicial interpretation to navigate legal ambiguities. Nowhere is this role more dynamic than in Auckland, a city characterized by rapid growth, multicultural diversity, and significant economic activity. The judge in this context is not merely an arbiter of disputes but a central institution reflecting the values of New Zealand society.</w:t>
      </w:r>
    </w:p>
    <w:p>
      <w:pPr>
        <w:pStyle w:val="BodyText"/>
      </w:pPr>
      <w:r>
        <w:t xml:space="preserve">Auckland hosts several key judicial venues, including the Auckland District Court and the High Court sitting in Queen Street. These institutions handle a substantial proportion of New Zealand’s caseload. Consequently, understanding the function, appointment, and ethical obligations of judges in this specific locale is essential for comprehending the broader mechanics of justice in Aotearoa. This paper argues that the modern judge in New Zealand Auckland must navigate a complex landscape where statutory interpretation intersects with indigenous legal principles and community expectations.</w:t>
      </w:r>
    </w:p>
    <w:bookmarkEnd w:id="20"/>
    <w:bookmarkStart w:id="21" w:name="the-judicial-appointment-process"/>
    <w:p>
      <w:pPr>
        <w:pStyle w:val="Heading2"/>
      </w:pPr>
      <w:r>
        <w:t xml:space="preserve">The Judicial Appointment Process</w:t>
      </w:r>
    </w:p>
    <w:p>
      <w:pPr>
        <w:pStyle w:val="FirstParagraph"/>
      </w:pPr>
      <w:r>
        <w:t xml:space="preserve">The path to becoming a judge in New Zealand is rigorous and designed to ensure competence, integrity, and independence. Under the Judiciary Act 1908, appointments are made by the Governor-General on the advice of the Executive Council. However, modern practice involves a more consultative approach. Candidates are typically senior lawyers with at least seven years’ experience as barristers or solicitors.</w:t>
      </w:r>
    </w:p>
    <w:p>
      <w:pPr>
        <w:pStyle w:val="BodyText"/>
      </w:pPr>
      <w:r>
        <w:t xml:space="preserve">In Auckland, where legal expertise is concentrated in numerous large firms and specialized practices, competition for judicial roles is intense. The Attorney-General plays a pivotal role in recommending candidates, though this power is exercised with significant regard to the independence of the judiciary. The selection criteria emphasize not only legal acumen but also interpersonal skills and cultural competence. Given Auckland’s demographic makeup, which includes significant Māori and Pasifika populations, judges are increasingly expected to demonstrate an understanding of New Zealand’s bicultural foundation.</w:t>
      </w:r>
    </w:p>
    <w:bookmarkEnd w:id="21"/>
    <w:bookmarkStart w:id="22" w:name="cases-in-context-the-auckland-landscape"/>
    <w:p>
      <w:pPr>
        <w:pStyle w:val="Heading2"/>
      </w:pPr>
      <w:r>
        <w:t xml:space="preserve">Cases in Context: The Auckland Landscape</w:t>
      </w:r>
    </w:p>
    <w:p>
      <w:pPr>
        <w:pStyle w:val="FirstParagraph"/>
      </w:pPr>
      <w:r>
        <w:t xml:space="preserve">The nature of litigation in New Zealand Auckland differs from other regions due to the volume and complexity of cases. The District Court at 500 Queen Street is one of the busiest courts in the Southern Hemisphere. Judges here manage a high volume of criminal matters, family law disputes, and minor civil claims. The pace requires efficiency without sacrificing fairness.</w:t>
      </w:r>
    </w:p>
    <w:p>
      <w:pPr>
        <w:pStyle w:val="BodyText"/>
      </w:pPr>
      <w:r>
        <w:t xml:space="preserve">In contrast, High Court judges in Auckland handle more complex commercial litigation, immigration appeals involving major policy changes, and serious criminal trials such as murder or organized crime. The commercial sector in Auckland is a hub for finance and trade; therefore, judges must possess specialized knowledge to interpret intricate financial regulations. This specialization reflects a global trend where judicial roles become increasingly technical. However, this technicality must not alienate the public from the justice process.</w:t>
      </w:r>
    </w:p>
    <w:bookmarkEnd w:id="22"/>
    <w:bookmarkStart w:id="23" w:name="X0dfd3fcb8f33845d7e8867e5c5da235b963592f"/>
    <w:p>
      <w:pPr>
        <w:pStyle w:val="Heading2"/>
      </w:pPr>
      <w:r>
        <w:t xml:space="preserve">Treaty of Waitangi and Indigenous Justice</w:t>
      </w:r>
    </w:p>
    <w:p>
      <w:pPr>
        <w:pStyle w:val="FirstParagraph"/>
      </w:pPr>
      <w:r>
        <w:t xml:space="preserve">A defining feature of the judge in New Zealand is the obligation to interpret legislation in a manner consistent with the principles of the Treaty of Waitangi (Te Tiriti o Waitangi). Although Auckland is an urban center, Māori communities are integral to its social fabric. Judges are required to consider Māori perspectives, particularly in cases involving land rights, resource management, and child welfare.</w:t>
      </w:r>
    </w:p>
    <w:p>
      <w:pPr>
        <w:pStyle w:val="BodyText"/>
      </w:pPr>
      <w:r>
        <w:t xml:space="preserve">This does not mean that judges apply two separate legal systems but rather that they interpret statutes through a lens that respects the partnership established by the Treaty. For instance, in environmental cases concerning Auckland’s waterways or coastal margins, judges must balance economic development with Māori customary interests (tikanga). This dual responsibility enhances the legitimacy of judicial decisions among Māori communities and reinforces the rule of law.</w:t>
      </w:r>
    </w:p>
    <w:bookmarkEnd w:id="23"/>
    <w:bookmarkStart w:id="24" w:name="judicial-independence-and-accountability"/>
    <w:p>
      <w:pPr>
        <w:pStyle w:val="Heading2"/>
      </w:pPr>
      <w:r>
        <w:t xml:space="preserve">Judicial Independence and Accountability</w:t>
      </w:r>
    </w:p>
    <w:p>
      <w:pPr>
        <w:pStyle w:val="FirstParagraph"/>
      </w:pPr>
      <w:r>
        <w:t xml:space="preserve">Independence is the cornerstone of judicial authority. Judges in New Zealand Auckland are protected by security of tenure, meaning they can only be removed for misbehavior or incapacity through a formal process involving both Houses of Parliament. This protection ensures that judges can make unpopular decisions without fear of political retaliation.</w:t>
      </w:r>
    </w:p>
    <w:p>
      <w:pPr>
        <w:pStyle w:val="BodyText"/>
      </w:pPr>
      <w:r>
        <w:t xml:space="preserve">However, independence must be balanced with accountability. The Judicial Conduct Panel investigates complaints against judges to ensure ethical standards are maintained. In Auckland, where media scrutiny is high due to the city’s prominence, maintaining public confidence is crucial. Judges must demonstrate transparency in their reasoning while adhering to strict rules regarding ex parte communications and bias.</w:t>
      </w:r>
    </w:p>
    <w:bookmarkEnd w:id="24"/>
    <w:bookmarkStart w:id="25" w:name="challenges-and-future-directions"/>
    <w:p>
      <w:pPr>
        <w:pStyle w:val="Heading2"/>
      </w:pPr>
      <w:r>
        <w:t xml:space="preserve">Challenges and Future Directions</w:t>
      </w:r>
    </w:p>
    <w:p>
      <w:pPr>
        <w:pStyle w:val="FirstParagraph"/>
      </w:pPr>
      <w:r>
        <w:t xml:space="preserve">The role of the judge in New Zealand Auckland faces emerging challenges. The digital transformation of the legal system, including online dispute resolution platforms, requires judges to adapt their methods while preserving natural justice. Additionally, mental health issues among legal professionals and litigants are becoming more apparent. Judges are increasingly called upon to act as gatekeepers for restorative justice programs rather than purely punitive measures.</w:t>
      </w:r>
    </w:p>
    <w:p>
      <w:pPr>
        <w:pStyle w:val="BodyText"/>
      </w:pPr>
      <w:r>
        <w:t xml:space="preserve">Furthermore, the diversity of the bench is an ongoing concern. While efforts have been made to appoint judges from varied backgrounds, the judiciary still largely reflects historical demographics. Enhancing diversity in Auckland’s courts will improve representation and trust among all communities served by these institutions.</w:t>
      </w:r>
    </w:p>
    <w:bookmarkEnd w:id="25"/>
    <w:bookmarkStart w:id="26" w:name="conclusion"/>
    <w:p>
      <w:pPr>
        <w:pStyle w:val="Heading2"/>
      </w:pPr>
      <w:r>
        <w:t xml:space="preserve">Conclusion</w:t>
      </w:r>
    </w:p>
    <w:p>
      <w:pPr>
        <w:pStyle w:val="FirstParagraph"/>
      </w:pPr>
      <w:r>
        <w:t xml:space="preserve">In conclusion, the judge in New Zealand Auckland plays a multifaceted role that extends beyond traditional adjudication. They are guardians of legal integrity, interpreters of bicultural obligations, and adaptors to modern societal changes. The unique pressures of operating in a major urban center require judges to be both technically proficient and culturally sensitive. As New Zealand continues to evolve, the judiciary must remain responsive to the needs of its citizens while upholding the fundamental principles of justice. The strength of New Zealand’s legal system relies on the competence, independence, and moral courage of those who sit in judgment in Auckland and across the nation.</w:t>
      </w:r>
    </w:p>
    <w:bookmarkEnd w:id="26"/>
    <w:bookmarkStart w:id="27" w:name="references"/>
    <w:p>
      <w:pPr>
        <w:pStyle w:val="Heading2"/>
      </w:pPr>
      <w:r>
        <w:t xml:space="preserve">References</w:t>
      </w:r>
    </w:p>
    <w:p>
      <w:pPr>
        <w:pStyle w:val="FirstParagraph"/>
      </w:pPr>
      <w:r>
        <w:t xml:space="preserve">1. Judiciary Act 1908. New Zealand Parliament. Retrieved from nzlii.org.</w:t>
      </w:r>
    </w:p>
    <w:p>
      <w:pPr>
        <w:pStyle w:val="BodyText"/>
      </w:pPr>
      <w:r>
        <w:t xml:space="preserve">2. Ministry of Justice New Zealand. (2023). Annual Report on the Court System.</w:t>
      </w:r>
      <w:r>
        <w:br/>
      </w:r>
    </w:p>
    <w:p>
      <w:pPr>
        <w:pStyle w:val="BodyText"/>
      </w:pPr>
      <w:r>
        <w:t xml:space="preserve">3. Williams, G. (2019). The Role of Māori in the New Zealand Legal System. Oxford University Press.</w:t>
      </w:r>
      <w:r>
        <w:br/>
      </w:r>
    </w:p>
    <w:p>
      <w:pPr>
        <w:pStyle w:val="BodyText"/>
      </w:pPr>
      <w:r>
        <w:t xml:space="preserve">4. Auckland Council Planning Documents. (2022). Urban Development and Justice Infrastructure Needs.</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New Zealand Auckland</dc:title>
  <dc:creator/>
  <dc:language>en</dc:language>
  <cp:keywords/>
  <dcterms:created xsi:type="dcterms:W3CDTF">2026-07-30T03:16:07Z</dcterms:created>
  <dcterms:modified xsi:type="dcterms:W3CDTF">2026-07-30T03:16:07Z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