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092ffaab13b9b20a62e5291ccb03ba7b47f044e"/>
    <w:p>
      <w:pPr>
        <w:pStyle w:val="Heading1"/>
      </w:pPr>
      <w:r>
        <w:t xml:space="preserve">The Role, Jurisdiction, and Cultural Context of the Judge in Spain Valencia</w:t>
      </w:r>
    </w:p>
    <w:p>
      <w:pPr>
        <w:pStyle w:val="FirstParagraph"/>
      </w:pPr>
      <w:r>
        <w:rPr>
          <w:u w:val="single"/>
          <w:iCs/>
          <w:i/>
          <w:bCs/>
          <w:b/>
        </w:rPr>
        <w:t xml:space="preserve">Abstract:</w:t>
      </w:r>
      <w:r>
        <w:br/>
      </w:r>
      <w:r>
        <w:t xml:space="preserve">This research paper examines the multifaceted role of a</w:t>
      </w:r>
      <w:r>
        <w:t xml:space="preserve"> </w:t>
      </w:r>
      <w:r>
        <w:rPr>
          <w:bCs/>
          <w:b/>
        </w:rPr>
        <w:t xml:space="preserve">Judge</w:t>
      </w:r>
      <w:r>
        <w:t xml:space="preserve"> </w:t>
      </w:r>
      <w:r>
        <w:t xml:space="preserve">within the specific judicial framework of</w:t>
      </w:r>
      <w:r>
        <w:t xml:space="preserve"> </w:t>
      </w:r>
      <w:r>
        <w:rPr>
          <w:bCs/>
          <w:b/>
        </w:rPr>
        <w:t xml:space="preserve">Spain Valencia</w:t>
      </w:r>
      <w:r>
        <w:t xml:space="preserve">. By analyzing the constitutional mandates, procedural laws, and socio-cultural dynamics unique to this region, this document elucidates how judicial authority is exercised in one of Spain’s most economically vibrant autonomous communities. The study highlights the balance between national legal uniformity and regional linguistic autonomy (Valencian), providing a comprehensive overview of the judicial landscape in</w:t>
      </w:r>
      <w:r>
        <w:t xml:space="preserve"> </w:t>
      </w:r>
      <w:r>
        <w:rPr>
          <w:bCs/>
          <w:b/>
        </w:rPr>
        <w:t xml:space="preserve">Spain Valencia</w:t>
      </w:r>
      <w:r>
        <w:t xml:space="preserve">.</w:t>
      </w:r>
    </w:p>
    <w:bookmarkStart w:id="20" w:name="Xcbce399288beb6f9bd68b00fde8c0fb17e49846"/>
    <w:p>
      <w:pPr>
        <w:pStyle w:val="Heading2"/>
      </w:pPr>
      <w:r>
        <w:t xml:space="preserve">1. Introduction: The Judicial Architecture in Spain Valencia</w:t>
      </w:r>
    </w:p>
    <w:p>
      <w:pPr>
        <w:pStyle w:val="FirstParagraph"/>
      </w:pPr>
      <w:r>
        <w:t xml:space="preserve">The concept of a</w:t>
      </w:r>
      <w:r>
        <w:t xml:space="preserve"> </w:t>
      </w:r>
      <w:r>
        <w:rPr>
          <w:bCs/>
          <w:b/>
        </w:rPr>
        <w:t xml:space="preserve">Judge</w:t>
      </w:r>
      <w:r>
        <w:t xml:space="preserve"> </w:t>
      </w:r>
      <w:r>
        <w:t xml:space="preserve">is fundamental to the rule of law, but its application is deeply influenced by local legal traditions and administrative structures. In</w:t>
      </w:r>
      <w:r>
        <w:t xml:space="preserve"> </w:t>
      </w:r>
      <w:r>
        <w:rPr>
          <w:bCs/>
          <w:b/>
        </w:rPr>
        <w:t xml:space="preserve">Spain Valencia</w:t>
      </w:r>
      <w:r>
        <w:t xml:space="preserve">, a region known for its distinct cultural identity and economic significance, the judiciary operates under a dual framework: the national Constitution of Spain and the Statute of Autonomy for the Valencian Community. This paper aims to provide an in-depth analysis of how a</w:t>
      </w:r>
      <w:r>
        <w:t xml:space="preserve"> </w:t>
      </w:r>
      <w:r>
        <w:rPr>
          <w:bCs/>
          <w:b/>
        </w:rPr>
        <w:t xml:space="preserve">Judge</w:t>
      </w:r>
      <w:r>
        <w:t xml:space="preserve"> </w:t>
      </w:r>
      <w:r>
        <w:t xml:space="preserve">navigates these complexities within</w:t>
      </w:r>
      <w:r>
        <w:t xml:space="preserve"> </w:t>
      </w:r>
      <w:r>
        <w:rPr>
          <w:bCs/>
          <w:b/>
        </w:rPr>
        <w:t xml:space="preserve">Spain Valencia</w:t>
      </w:r>
      <w:r>
        <w:t xml:space="preserve">.</w:t>
      </w:r>
      <w:r>
        <w:t xml:space="preserve"> </w:t>
      </w:r>
      <w:r>
        <w:t xml:space="preserve">The judicial system in</w:t>
      </w:r>
      <w:r>
        <w:t xml:space="preserve"> </w:t>
      </w:r>
      <w:r>
        <w:rPr>
          <w:bCs/>
          <w:b/>
        </w:rPr>
        <w:t xml:space="preserve">Spain Valencia</w:t>
      </w:r>
      <w:r>
        <w:t xml:space="preserve"> </w:t>
      </w:r>
      <w:r>
        <w:t xml:space="preserve">is not isolated; it is an integral part of the broader Spanish judiciary, which is organized into territorial districts. However, the specific context of</w:t>
      </w:r>
      <w:r>
        <w:t xml:space="preserve"> </w:t>
      </w:r>
      <w:r>
        <w:rPr>
          <w:bCs/>
          <w:b/>
        </w:rPr>
        <w:t xml:space="preserve">Spain ValenciaJudge</w:t>
      </w:r>
      <w:r>
        <w:t xml:space="preserve"> </w:t>
      </w:r>
      <w:r>
        <w:t xml:space="preserve">here requires an appreciation of both national statutory law and regional judicial governance.</w:t>
      </w:r>
    </w:p>
    <w:bookmarkEnd w:id="20"/>
    <w:bookmarkStart w:id="21" w:name="X086dc91e937e960f392fcb64f8d90aa7741fabb"/>
    <w:p>
      <w:pPr>
        <w:pStyle w:val="Heading2"/>
      </w:pPr>
      <w:r>
        <w:t xml:space="preserve">2. Constitutional Framework and Judicial Independence</w:t>
      </w:r>
    </w:p>
    <w:p>
      <w:pPr>
        <w:pStyle w:val="FirstParagraph"/>
      </w:pPr>
      <w:r>
        <w:t xml:space="preserve">The foundation of any</w:t>
      </w:r>
      <w:r>
        <w:t xml:space="preserve"> </w:t>
      </w:r>
      <w:r>
        <w:rPr>
          <w:bCs/>
          <w:b/>
        </w:rPr>
        <w:t xml:space="preserve">Judge’s</w:t>
      </w:r>
      <w:r>
        <w:t xml:space="preserve"> </w:t>
      </w:r>
      <w:r>
        <w:t xml:space="preserve">power in</w:t>
      </w:r>
      <w:r>
        <w:t xml:space="preserve"> </w:t>
      </w:r>
      <w:r>
        <w:rPr>
          <w:bCs/>
          <w:b/>
        </w:rPr>
        <w:t xml:space="preserve">Spain Valencia, as elsewhere in Spain, lies in the Spanish Constitution of 1978. Article 117 establishes that justice emanates from the people and is administered on behalf by Kings by Judges and Magistrates, independent, irremovable, responsible and subject only to the rule of law. This principle of independence is paramount for a</w:t>
      </w:r>
      <w:r>
        <w:rPr>
          <w:bCs/>
          <w:b/>
        </w:rPr>
        <w:t xml:space="preserve"> </w:t>
      </w:r>
      <w:r>
        <w:rPr>
          <w:bCs/>
          <w:b/>
          <w:bCs/>
          <w:b/>
        </w:rPr>
        <w:t xml:space="preserve">Judge</w:t>
      </w:r>
      <w:r>
        <w:rPr>
          <w:bCs/>
          <w:b/>
        </w:rPr>
        <w:t xml:space="preserve"> </w:t>
      </w:r>
      <w:r>
        <w:rPr>
          <w:bCs/>
          <w:b/>
        </w:rPr>
        <w:t xml:space="preserve">operating in</w:t>
      </w:r>
      <w:r>
        <w:rPr>
          <w:bCs/>
          <w:b/>
        </w:rPr>
        <w:t xml:space="preserve"> </w:t>
      </w:r>
      <w:r>
        <w:rPr>
          <w:bCs/>
          <w:b/>
          <w:bCs/>
          <w:b/>
        </w:rPr>
        <w:t xml:space="preserve">Spain Valencia, ensuring that decisions are free from political or external pressure.</w:t>
      </w:r>
      <w:r>
        <w:rPr>
          <w:bCs/>
          <w:b/>
          <w:bCs/>
          <w:b/>
        </w:rPr>
        <w:t xml:space="preserve"> </w:t>
      </w:r>
      <w:r>
        <w:rPr>
          <w:bCs/>
          <w:b/>
          <w:bCs/>
          <w:b/>
        </w:rPr>
        <w:t xml:space="preserve">In the context of</w:t>
      </w:r>
      <w:r>
        <w:rPr>
          <w:bCs/>
          <w:b/>
          <w:bCs/>
          <w:b/>
        </w:rPr>
        <w:t xml:space="preserve"> </w:t>
      </w:r>
      <w:r>
        <w:rPr>
          <w:bCs/>
          <w:b/>
          <w:bCs/>
          <w:b/>
          <w:bCs/>
          <w:b/>
        </w:rPr>
        <w:t xml:space="preserve">Spain Valencia, judicial independence must also be viewed through the lens of regional autonomy. The General Council of the Judiciary (Consejo General del Poder Judicial - CGPJ) oversees the administration and inspection of judges throughout Spain, including those in</w:t>
      </w:r>
      <w:r>
        <w:rPr>
          <w:bCs/>
          <w:b/>
          <w:bCs/>
          <w:b/>
          <w:bCs/>
          <w:b/>
        </w:rPr>
        <w:t xml:space="preserve"> </w:t>
      </w:r>
      <w:r>
        <w:rPr>
          <w:bCs/>
          <w:b/>
          <w:bCs/>
          <w:b/>
          <w:bCs/>
          <w:b/>
          <w:bCs/>
          <w:b/>
        </w:rPr>
        <w:t xml:space="preserve">Spain Valencia. However, local High Courts of Justice (Tribunales Superiores de Justicia) play a crucial role in managing judicial resources specific to</w:t>
      </w:r>
      <w:r>
        <w:rPr>
          <w:bCs/>
          <w:b/>
          <w:bCs/>
          <w:b/>
          <w:bCs/>
          <w:b/>
          <w:bCs/>
          <w:b/>
        </w:rPr>
        <w:t xml:space="preserve"> </w:t>
      </w:r>
      <w:r>
        <w:rPr>
          <w:bCs/>
          <w:b/>
          <w:bCs/>
          <w:b/>
          <w:bCs/>
          <w:b/>
          <w:bCs/>
          <w:b/>
          <w:bCs/>
          <w:b/>
        </w:rPr>
        <w:t xml:space="preserve">Spain Valencia. A</w:t>
      </w:r>
      <w:r>
        <w:rPr>
          <w:bCs/>
          <w:b/>
          <w:bCs/>
          <w:b/>
          <w:bCs/>
          <w:b/>
          <w:bCs/>
          <w:b/>
          <w:bCs/>
          <w:b/>
        </w:rPr>
        <w:t xml:space="preserve"> </w:t>
      </w:r>
      <w:r>
        <w:rPr>
          <w:bCs/>
          <w:b/>
          <w:bCs/>
          <w:b/>
          <w:bCs/>
          <w:b/>
          <w:bCs/>
          <w:b/>
          <w:bCs/>
          <w:b/>
          <w:bCs/>
          <w:b/>
        </w:rPr>
        <w:t xml:space="preserve">Judge must balance their duty to apply national law with the administrative directives that manage court schedules and resource allocation within the Valencian Community.</w:t>
      </w:r>
    </w:p>
    <w:bookmarkEnd w:id="21"/>
    <w:bookmarkStart w:id="22" w:name="Xc2e78ddef40b95e61daedc786d85a98e0bc3637"/>
    <w:p>
      <w:pPr>
        <w:pStyle w:val="Heading2"/>
      </w:pPr>
      <w:r>
        <w:t xml:space="preserve">3. Jurisdiction and Specialized Courts in Spain Valencia</w:t>
      </w:r>
    </w:p>
    <w:p>
      <w:pPr>
        <w:pStyle w:val="FirstParagraph"/>
      </w:pPr>
      <w:r>
        <w:t xml:space="preserve">The jurisdiction of a</w:t>
      </w:r>
      <w:r>
        <w:t xml:space="preserve"> </w:t>
      </w:r>
      <w:r>
        <w:rPr>
          <w:bCs/>
          <w:b/>
        </w:rPr>
        <w:t xml:space="preserve">Judge in</w:t>
      </w:r>
      <w:r>
        <w:rPr>
          <w:bCs/>
          <w:b/>
        </w:rPr>
        <w:t xml:space="preserve"> </w:t>
      </w:r>
      <w:r>
        <w:rPr>
          <w:bCs/>
          <w:b/>
          <w:bCs/>
          <w:b/>
        </w:rPr>
        <w:t xml:space="preserve">Spain Valencia is determined by the nature of the case and the territorial boundaries defined by organic laws. The judicial map of</w:t>
      </w:r>
      <w:r>
        <w:rPr>
          <w:bCs/>
          <w:b/>
          <w:bCs/>
          <w:b/>
        </w:rPr>
        <w:t xml:space="preserve"> </w:t>
      </w:r>
      <w:r>
        <w:rPr>
          <w:bCs/>
          <w:b/>
          <w:bCs/>
          <w:b/>
          <w:bCs/>
          <w:b/>
        </w:rPr>
        <w:t xml:space="preserve">Spain Valencia includes several key venues, such as Valencia City, Alicante, and Castellón de la Plana. Each venue hosts different types of courts: First Instance and Instruction Courts (Juzgados de Primera Instancia e Instrucción), Commercial Courts (Juzgados de lo Mercantil), Penal Courts, and Labor Courts.</w:t>
      </w:r>
      <w:r>
        <w:rPr>
          <w:bCs/>
          <w:b/>
          <w:bCs/>
          <w:b/>
          <w:bCs/>
          <w:b/>
        </w:rPr>
        <w:t xml:space="preserve"> </w:t>
      </w:r>
      <w:r>
        <w:rPr>
          <w:bCs/>
          <w:b/>
          <w:bCs/>
          <w:b/>
          <w:bCs/>
          <w:b/>
        </w:rPr>
        <w:t xml:space="preserve">A</w:t>
      </w:r>
      <w:r>
        <w:rPr>
          <w:bCs/>
          <w:b/>
          <w:bCs/>
          <w:b/>
          <w:bCs/>
          <w:b/>
        </w:rPr>
        <w:t xml:space="preserve"> </w:t>
      </w:r>
      <w:r>
        <w:rPr>
          <w:bCs/>
          <w:b/>
          <w:bCs/>
          <w:b/>
          <w:bCs/>
          <w:b/>
          <w:bCs/>
          <w:b/>
        </w:rPr>
        <w:t xml:space="preserve">Judge specializing in commercial law in</w:t>
      </w:r>
      <w:r>
        <w:rPr>
          <w:bCs/>
          <w:b/>
          <w:bCs/>
          <w:b/>
          <w:bCs/>
          <w:b/>
          <w:bCs/>
          <w:b/>
        </w:rPr>
        <w:t xml:space="preserve"> </w:t>
      </w:r>
      <w:r>
        <w:rPr>
          <w:bCs/>
          <w:b/>
          <w:bCs/>
          <w:b/>
          <w:bCs/>
          <w:b/>
          <w:bCs/>
          <w:b/>
          <w:bCs/>
          <w:b/>
        </w:rPr>
        <w:t xml:space="preserve">Spain Valencia faces a high caseload due to the region’s robust tourism and export sectors. Bankruptcy proceedings, contract disputes, and intellectual property cases are common. Conversely, a Criminal Court judge in Valencia must handle not only standard crimes but also those related to organized crime or corruption investigations that often receive heightened media attention in major urban centers of</w:t>
      </w:r>
      <w:r>
        <w:rPr>
          <w:bCs/>
          <w:b/>
          <w:bCs/>
          <w:b/>
          <w:bCs/>
          <w:b/>
          <w:bCs/>
          <w:b/>
          <w:bCs/>
          <w:b/>
        </w:rPr>
        <w:t xml:space="preserve"> </w:t>
      </w:r>
      <w:r>
        <w:rPr>
          <w:bCs/>
          <w:b/>
          <w:bCs/>
          <w:b/>
          <w:bCs/>
          <w:b/>
          <w:bCs/>
          <w:b/>
          <w:bCs/>
          <w:b/>
          <w:bCs/>
          <w:b/>
        </w:rPr>
        <w:t xml:space="preserve">Spain Valencia . The specialization required means that a modern</w:t>
      </w:r>
      <w:r>
        <w:rPr>
          <w:bCs/>
          <w:b/>
          <w:bCs/>
          <w:b/>
          <w:bCs/>
          <w:b/>
          <w:bCs/>
          <w:b/>
          <w:bCs/>
          <w:b/>
          <w:bCs/>
          <w:b/>
        </w:rPr>
        <w:t xml:space="preserve"> </w:t>
      </w:r>
      <w:r>
        <w:rPr>
          <w:bCs/>
          <w:b/>
          <w:bCs/>
          <w:b/>
          <w:bCs/>
          <w:b/>
          <w:bCs/>
          <w:b/>
          <w:bCs/>
          <w:b/>
          <w:bCs/>
          <w:b/>
          <w:bCs/>
          <w:b/>
        </w:rPr>
        <w:t xml:space="preserve">Judge in this region cannot be generalist; they must possess deep expertise in specific legal domains to maintain efficiency and justice.</w:t>
      </w:r>
      <w:r>
        <w:rPr>
          <w:bCs/>
          <w:b/>
          <w:bCs/>
          <w:b/>
          <w:bCs/>
          <w:b/>
          <w:bCs/>
          <w:b/>
          <w:bCs/>
          <w:b/>
          <w:bCs/>
          <w:b/>
          <w:bCs/>
          <w:b/>
        </w:rPr>
        <w:t xml:space="preserve"> </w:t>
      </w:r>
      <w:r>
        <w:rPr>
          <w:bCs/>
          <w:b/>
          <w:bCs/>
          <w:b/>
          <w:bCs/>
          <w:b/>
          <w:bCs/>
          <w:b/>
          <w:bCs/>
          <w:b/>
          <w:bCs/>
          <w:b/>
          <w:bCs/>
          <w:b/>
        </w:rPr>
        <w:t xml:space="preserve">Furthermore, the Audiencia Provincial and the Tribunal Superior de Justicia de la Comunidad Valenciana serve as appellate bodies within</w:t>
      </w:r>
      <w:r>
        <w:rPr>
          <w:bCs/>
          <w:b/>
          <w:bCs/>
          <w:b/>
          <w:bCs/>
          <w:b/>
          <w:bCs/>
          <w:b/>
          <w:bCs/>
          <w:b/>
          <w:bCs/>
          <w:b/>
          <w:bCs/>
          <w:b/>
        </w:rPr>
        <w:t xml:space="preserve"> </w:t>
      </w:r>
      <w:r>
        <w:rPr>
          <w:bCs/>
          <w:b/>
          <w:bCs/>
          <w:b/>
          <w:bCs/>
          <w:b/>
          <w:bCs/>
          <w:b/>
          <w:bCs/>
          <w:b/>
          <w:bCs/>
          <w:b/>
          <w:bCs/>
          <w:b/>
          <w:bCs/>
          <w:b/>
        </w:rPr>
        <w:t xml:space="preserve">Spain Valencia . A</w:t>
      </w:r>
      <w:r>
        <w:rPr>
          <w:bCs/>
          <w:b/>
          <w:bCs/>
          <w:b/>
          <w:bCs/>
          <w:b/>
          <w:bCs/>
          <w:b/>
          <w:bCs/>
          <w:b/>
          <w:bCs/>
          <w:b/>
          <w:bCs/>
          <w:b/>
          <w:bCs/>
          <w:b/>
        </w:rPr>
        <w:t xml:space="preserve"> </w:t>
      </w:r>
      <w:r>
        <w:rPr>
          <w:bCs/>
          <w:b/>
          <w:bCs/>
          <w:b/>
          <w:bCs/>
          <w:b/>
          <w:bCs/>
          <w:b/>
          <w:bCs/>
          <w:b/>
          <w:bCs/>
          <w:b/>
          <w:bCs/>
          <w:b/>
          <w:bCs/>
          <w:b/>
          <w:bCs/>
          <w:b/>
        </w:rPr>
        <w:t xml:space="preserve">Judge at first instance must craft rulings that withstand scrutiny at these higher levels, ensuring legal consistency across the region. This hierarchical structure ensures that judicial precedent remains coherent throughout</w:t>
      </w:r>
      <w:r>
        <w:rPr>
          <w:bCs/>
          <w:b/>
          <w:bCs/>
          <w:b/>
          <w:bCs/>
          <w:b/>
          <w:bCs/>
          <w:b/>
          <w:bCs/>
          <w:b/>
          <w:bCs/>
          <w:b/>
          <w:bCs/>
          <w:b/>
          <w:bCs/>
          <w:b/>
          <w:bCs/>
          <w:b/>
        </w:rPr>
        <w:t xml:space="preserve"> </w:t>
      </w:r>
      <w:r>
        <w:rPr>
          <w:bCs/>
          <w:b/>
          <w:bCs/>
          <w:b/>
          <w:bCs/>
          <w:b/>
          <w:bCs/>
          <w:b/>
          <w:bCs/>
          <w:b/>
          <w:bCs/>
          <w:b/>
          <w:bCs/>
          <w:b/>
          <w:bCs/>
          <w:b/>
          <w:bCs/>
          <w:b/>
          <w:bCs/>
          <w:b/>
        </w:rPr>
        <w:t xml:space="preserve">Spain Valencia , even as individual judges apply their discretion in specific cases.</w:t>
      </w:r>
    </w:p>
    <w:bookmarkEnd w:id="22"/>
    <w:bookmarkStart w:id="23" w:name="Xee3a08e840e47fe4fc871c778dc7147adce4190"/>
    <w:p>
      <w:pPr>
        <w:pStyle w:val="Heading2"/>
      </w:pPr>
      <w:r>
        <w:t xml:space="preserve">4. The Linguistic Dimension: Valencian and Spanish</w:t>
      </w:r>
    </w:p>
    <w:p>
      <w:pPr>
        <w:pStyle w:val="FirstParagraph"/>
      </w:pPr>
      <w:r>
        <w:t xml:space="preserve">One of the most distinctive aspects of being a</w:t>
      </w:r>
      <w:r>
        <w:t xml:space="preserve"> </w:t>
      </w:r>
      <w:r>
        <w:rPr>
          <w:bCs/>
          <w:b/>
        </w:rPr>
        <w:t xml:space="preserve">Judge in</w:t>
      </w:r>
      <w:r>
        <w:rPr>
          <w:bCs/>
          <w:b/>
        </w:rPr>
        <w:t xml:space="preserve"> </w:t>
      </w:r>
      <w:r>
        <w:rPr>
          <w:bCs/>
          <w:b/>
          <w:bCs/>
          <w:b/>
        </w:rPr>
        <w:t xml:space="preserve">Spain Valencia is the bilingual nature of the region. The Statute of Autonomy recognizes both Spanish (Castilian) and Valencian as official languages. This has profound implications for judicial proceedings. A</w:t>
      </w:r>
      <w:r>
        <w:rPr>
          <w:bCs/>
          <w:b/>
          <w:bCs/>
          <w:b/>
        </w:rPr>
        <w:t xml:space="preserve"> </w:t>
      </w:r>
      <w:r>
        <w:rPr>
          <w:bCs/>
          <w:b/>
          <w:bCs/>
          <w:b/>
          <w:bCs/>
          <w:b/>
        </w:rPr>
        <w:t xml:space="preserve">Judge in</w:t>
      </w:r>
      <w:r>
        <w:rPr>
          <w:bCs/>
          <w:b/>
          <w:bCs/>
          <w:b/>
          <w:bCs/>
          <w:b/>
        </w:rPr>
        <w:t xml:space="preserve"> </w:t>
      </w:r>
      <w:r>
        <w:rPr>
          <w:bCs/>
          <w:b/>
          <w:bCs/>
          <w:b/>
          <w:bCs/>
          <w:b/>
          <w:bCs/>
          <w:b/>
        </w:rPr>
        <w:t xml:space="preserve">Spain Valencia must ensure that parties involved in litigation have their rights respected regarding language use.</w:t>
      </w:r>
      <w:r>
        <w:rPr>
          <w:bCs/>
          <w:b/>
          <w:bCs/>
          <w:b/>
          <w:bCs/>
          <w:b/>
          <w:bCs/>
          <w:b/>
        </w:rPr>
        <w:t xml:space="preserve"> </w:t>
      </w:r>
      <w:r>
        <w:rPr>
          <w:bCs/>
          <w:b/>
          <w:bCs/>
          <w:b/>
          <w:bCs/>
          <w:b/>
          <w:bCs/>
          <w:b/>
        </w:rPr>
        <w:t xml:space="preserve">While the Constitution guarantees the right to use Castilian throughout Spanish territory, regional laws allow for Valencian in administrative and judicial matters within the autonomous community. Therefore, a</w:t>
      </w:r>
      <w:r>
        <w:rPr>
          <w:bCs/>
          <w:b/>
          <w:bCs/>
          <w:b/>
          <w:bCs/>
          <w:b/>
          <w:bCs/>
          <w:b/>
        </w:rPr>
        <w:t xml:space="preserve"> </w:t>
      </w:r>
      <w:r>
        <w:rPr>
          <w:bCs/>
          <w:b/>
          <w:bCs/>
          <w:b/>
          <w:bCs/>
          <w:b/>
          <w:bCs/>
          <w:b/>
          <w:bCs/>
          <w:b/>
        </w:rPr>
        <w:t xml:space="preserve">Judge may conduct hearings in Valencian if requested by the parties and if court staff are proficient. This requirement adds a layer of complexity to judicial administration. Judges must be adept at managing bilingual documentation or ensuring that certified translations are provided to avoid procedural nullities.</w:t>
      </w:r>
      <w:r>
        <w:rPr>
          <w:bCs/>
          <w:b/>
          <w:bCs/>
          <w:b/>
          <w:bCs/>
          <w:b/>
          <w:bCs/>
          <w:b/>
          <w:bCs/>
          <w:b/>
        </w:rPr>
        <w:t xml:space="preserve"> </w:t>
      </w:r>
      <w:r>
        <w:rPr>
          <w:bCs/>
          <w:b/>
          <w:bCs/>
          <w:b/>
          <w:bCs/>
          <w:b/>
          <w:bCs/>
          <w:b/>
          <w:bCs/>
          <w:b/>
        </w:rPr>
        <w:t xml:space="preserve">For legal scholars and practitioners, understanding this linguistic dynamic is crucial for interpreting case law from</w:t>
      </w:r>
      <w:r>
        <w:rPr>
          <w:bCs/>
          <w:b/>
          <w:bCs/>
          <w:b/>
          <w:bCs/>
          <w:b/>
          <w:bCs/>
          <w:b/>
          <w:bCs/>
          <w:b/>
        </w:rPr>
        <w:t xml:space="preserve"> </w:t>
      </w:r>
      <w:r>
        <w:rPr>
          <w:bCs/>
          <w:b/>
          <w:bCs/>
          <w:b/>
          <w:bCs/>
          <w:b/>
          <w:bCs/>
          <w:b/>
          <w:bCs/>
          <w:b/>
          <w:bCs/>
          <w:b/>
        </w:rPr>
        <w:t xml:space="preserve">Spain Valencia . The use of Valencian in judgments reflects the region’s cultural identity, while the ultimate appellate authority remains with national courts where Spanish is predominantly used. A</w:t>
      </w:r>
      <w:r>
        <w:rPr>
          <w:bCs/>
          <w:b/>
          <w:bCs/>
          <w:b/>
          <w:bCs/>
          <w:b/>
          <w:bCs/>
          <w:b/>
          <w:bCs/>
          <w:b/>
          <w:bCs/>
          <w:b/>
        </w:rPr>
        <w:t xml:space="preserve"> </w:t>
      </w:r>
      <w:r>
        <w:rPr>
          <w:bCs/>
          <w:b/>
          <w:bCs/>
          <w:b/>
          <w:bCs/>
          <w:b/>
          <w:bCs/>
          <w:b/>
          <w:bCs/>
          <w:b/>
          <w:bCs/>
          <w:b/>
          <w:bCs/>
          <w:b/>
        </w:rPr>
        <w:t xml:space="preserve">Judge must therefore be culturally and linguistically competent to ensure fair trial rights are upheld in</w:t>
      </w:r>
      <w:r>
        <w:rPr>
          <w:bCs/>
          <w:b/>
          <w:bCs/>
          <w:b/>
          <w:bCs/>
          <w:b/>
          <w:bCs/>
          <w:b/>
          <w:bCs/>
          <w:b/>
          <w:bCs/>
          <w:b/>
          <w:bCs/>
          <w:b/>
        </w:rPr>
        <w:t xml:space="preserve"> </w:t>
      </w:r>
      <w:r>
        <w:rPr>
          <w:bCs/>
          <w:b/>
          <w:bCs/>
          <w:b/>
          <w:bCs/>
          <w:b/>
          <w:bCs/>
          <w:b/>
          <w:bCs/>
          <w:b/>
          <w:bCs/>
          <w:b/>
          <w:bCs/>
          <w:b/>
          <w:bCs/>
          <w:b/>
        </w:rPr>
        <w:t xml:space="preserve">Spain Valencia .</w:t>
      </w:r>
    </w:p>
    <w:bookmarkEnd w:id="23"/>
    <w:bookmarkStart w:id="24" w:name="Xfdfdae0e2dd557b4a730c2920058e9547838f93"/>
    <w:p>
      <w:pPr>
        <w:pStyle w:val="Heading2"/>
      </w:pPr>
      <w:r>
        <w:t xml:space="preserve">5. Procedural Efficiency and Modern Challenges</w:t>
      </w:r>
    </w:p>
    <w:p>
      <w:pPr>
        <w:pStyle w:val="FirstParagraph"/>
      </w:pPr>
      <w:r>
        <w:t xml:space="preserve">In recent years, the judiciary in</w:t>
      </w:r>
      <w:r>
        <w:t xml:space="preserve"> </w:t>
      </w:r>
      <w:r>
        <w:rPr>
          <w:bCs/>
          <w:b/>
        </w:rPr>
        <w:t xml:space="preserve">Spain Valencia has faced significant challenges regarding case backlog and procedural efficiency. The volume of civil litigation, particularly eviction cases related to housing crises or commercial disputes during economic downturns, places immense pressure on every</w:t>
      </w:r>
      <w:r>
        <w:rPr>
          <w:bCs/>
          <w:b/>
        </w:rPr>
        <w:t xml:space="preserve"> </w:t>
      </w:r>
      <w:r>
        <w:rPr>
          <w:bCs/>
          <w:b/>
          <w:bCs/>
          <w:b/>
        </w:rPr>
        <w:t xml:space="preserve">Judge. To address this, Spain has implemented various digitalization reforms (such as the LexNet system), allowing for electronic service of documents and online filing.</w:t>
      </w:r>
      <w:r>
        <w:rPr>
          <w:bCs/>
          <w:b/>
          <w:bCs/>
          <w:b/>
        </w:rPr>
        <w:t xml:space="preserve"> </w:t>
      </w:r>
      <w:r>
        <w:rPr>
          <w:bCs/>
          <w:b/>
          <w:bCs/>
          <w:b/>
        </w:rPr>
        <w:t xml:space="preserve">A modern</w:t>
      </w:r>
      <w:r>
        <w:rPr>
          <w:bCs/>
          <w:b/>
          <w:bCs/>
          <w:b/>
        </w:rPr>
        <w:t xml:space="preserve"> </w:t>
      </w:r>
      <w:r>
        <w:rPr>
          <w:bCs/>
          <w:b/>
          <w:bCs/>
          <w:b/>
          <w:bCs/>
          <w:b/>
        </w:rPr>
        <w:t xml:space="preserve">Judge in</w:t>
      </w:r>
      <w:r>
        <w:rPr>
          <w:bCs/>
          <w:b/>
          <w:bCs/>
          <w:b/>
          <w:bCs/>
          <w:b/>
        </w:rPr>
        <w:t xml:space="preserve"> </w:t>
      </w:r>
      <w:r>
        <w:rPr>
          <w:bCs/>
          <w:b/>
          <w:bCs/>
          <w:b/>
          <w:bCs/>
          <w:b/>
          <w:bCs/>
          <w:b/>
        </w:rPr>
        <w:t xml:space="preserve">Spain Valencia is increasingly required to be tech-savvy, utilizing these tools to expedite processes without compromising due process. The integration of artificial intelligence and big data analytics in predicting case outcomes or managing dockets is beginning to influence how judges operate. In</w:t>
      </w:r>
      <w:r>
        <w:rPr>
          <w:bCs/>
          <w:b/>
          <w:bCs/>
          <w:b/>
          <w:bCs/>
          <w:b/>
          <w:bCs/>
          <w:b/>
        </w:rPr>
        <w:t xml:space="preserve"> </w:t>
      </w:r>
      <w:r>
        <w:rPr>
          <w:bCs/>
          <w:b/>
          <w:bCs/>
          <w:b/>
          <w:bCs/>
          <w:b/>
          <w:bCs/>
          <w:b/>
          <w:bCs/>
          <w:b/>
        </w:rPr>
        <w:t xml:space="preserve">Spain Valencia , where the business sector demands swift resolution of disputes, efficiency is not just an administrative goal but a component of economic justice.</w:t>
      </w:r>
      <w:r>
        <w:rPr>
          <w:bCs/>
          <w:b/>
          <w:bCs/>
          <w:b/>
          <w:bCs/>
          <w:b/>
          <w:bCs/>
          <w:b/>
          <w:bCs/>
          <w:b/>
        </w:rPr>
        <w:t xml:space="preserve"> </w:t>
      </w:r>
      <w:r>
        <w:rPr>
          <w:bCs/>
          <w:b/>
          <w:bCs/>
          <w:b/>
          <w:bCs/>
          <w:b/>
          <w:bCs/>
          <w:b/>
          <w:bCs/>
          <w:b/>
        </w:rPr>
        <w:t xml:space="preserve">Moreover, alternative dispute resolution mechanisms are encouraged by courts in</w:t>
      </w:r>
      <w:r>
        <w:rPr>
          <w:bCs/>
          <w:b/>
          <w:bCs/>
          <w:b/>
          <w:bCs/>
          <w:b/>
          <w:bCs/>
          <w:b/>
          <w:bCs/>
          <w:b/>
        </w:rPr>
        <w:t xml:space="preserve"> </w:t>
      </w:r>
      <w:r>
        <w:rPr>
          <w:bCs/>
          <w:b/>
          <w:bCs/>
          <w:b/>
          <w:bCs/>
          <w:b/>
          <w:bCs/>
          <w:b/>
          <w:bCs/>
          <w:b/>
          <w:bCs/>
          <w:b/>
        </w:rPr>
        <w:t xml:space="preserve">Spain Valencia . A</w:t>
      </w:r>
      <w:r>
        <w:rPr>
          <w:bCs/>
          <w:b/>
          <w:bCs/>
          <w:b/>
          <w:bCs/>
          <w:b/>
          <w:bCs/>
          <w:b/>
          <w:bCs/>
          <w:b/>
          <w:bCs/>
          <w:b/>
        </w:rPr>
        <w:t xml:space="preserve"> </w:t>
      </w:r>
      <w:r>
        <w:rPr>
          <w:bCs/>
          <w:b/>
          <w:bCs/>
          <w:b/>
          <w:bCs/>
          <w:b/>
          <w:bCs/>
          <w:b/>
          <w:bCs/>
          <w:b/>
          <w:bCs/>
          <w:b/>
          <w:bCs/>
          <w:b/>
        </w:rPr>
        <w:t xml:space="preserve">Judge often acts as a mediator in labor or family law cases before proceeding to formal trial, reflecting a broader trend toward restorative justice and reducing the burden on the formal court system.</w:t>
      </w:r>
    </w:p>
    <w:bookmarkEnd w:id="24"/>
    <w:bookmarkStart w:id="25" w:name="conclusion"/>
    <w:p>
      <w:pPr>
        <w:pStyle w:val="Heading2"/>
      </w:pPr>
      <w:r>
        <w:t xml:space="preserve">6. Conclusion</w:t>
      </w:r>
    </w:p>
    <w:p>
      <w:pPr>
        <w:pStyle w:val="FirstParagraph"/>
      </w:pPr>
      <w:r>
        <w:t xml:space="preserve">In conclusion, the role of a</w:t>
      </w:r>
    </w:p>
    <w:p>
      <w:pPr>
        <w:pStyle w:val="BodyText"/>
      </w:pPr>
      <w:r>
        <w:t xml:space="preserve">Judge in</w:t>
      </w:r>
    </w:p>
    <w:p>
      <w:pPr>
        <w:pStyle w:val="BodyText"/>
      </w:pPr>
      <w:r>
        <w:t xml:space="preserve">Spain Valencia is complex, dynamic, and deeply rooted in both national constitutional principles and regional autonomy. The judge serves as a guardian of rights within a bilingual framework, managing high-volume specialized caseloads while adapting to technological advancements. The specific legal culture of</w:t>
      </w:r>
    </w:p>
    <w:p>
      <w:pPr>
        <w:pStyle w:val="BodyText"/>
      </w:pPr>
      <w:r>
        <w:t xml:space="preserve">Spain Valencia demands that judges possess not only legal expertise but also cultural sensitivity and administrative proficiency. As the region continues to evolve economically and socially, the judiciary will remain a central pillar in maintaining order and justice, ensuring that the rule of law is upheld effectively for all citizens in</w:t>
      </w:r>
      <w:r>
        <w:t xml:space="preserve"> </w:t>
      </w:r>
      <w:r>
        <w:rPr>
          <w:bCs/>
          <w:b/>
        </w:rPr>
        <w:t xml:space="preserve">Spain Valencia</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2026-07-29T16:58:33Z</dcterms:created>
  <dcterms:modified xsi:type="dcterms:W3CDTF">2026-07-29T16:58:33Z</dcterms:modified>
</cp:coreProperties>
</file>

<file path=docProps/custom.xml><?xml version="1.0" encoding="utf-8"?>
<Properties xmlns="http://schemas.openxmlformats.org/officeDocument/2006/custom-properties" xmlns:vt="http://schemas.openxmlformats.org/officeDocument/2006/docPropsVTypes"/>
</file>